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4F8" w:rsidRDefault="00CF34F8" w:rsidP="00CF34F8">
      <w:bookmarkStart w:id="0" w:name="_GoBack"/>
      <w:bookmarkEnd w:id="0"/>
      <w:r>
        <w:t xml:space="preserve"> Консультирование </w:t>
      </w:r>
    </w:p>
    <w:p w:rsidR="00CF34F8" w:rsidRDefault="00CF34F8" w:rsidP="00CF34F8">
      <w:r>
        <w:t xml:space="preserve"> </w:t>
      </w:r>
    </w:p>
    <w:p w:rsidR="00DD03D2" w:rsidRDefault="00CF34F8" w:rsidP="00CF34F8">
      <w:r>
        <w:t xml:space="preserve">3.3.1. Консультирование контролируемых лиц и их представителей осуществляется по вопросам, связанным с организацией и осуществлением муниципального земельного контроля: 1) порядка проведения контрольных мероприятий; 2) периодичности проведения контрольных мероприятий; 3) порядка принятия решений по итогам контрольных мероприятий; 4) порядка обжалования решений Контрольного органа. 3.3.2. Инспекторы осуществляют консультирование контролируемых лиц и их представителей: 1) в виде устных разъяснений по телефону, посредством </w:t>
      </w:r>
      <w:proofErr w:type="gramStart"/>
      <w:r>
        <w:t>видео-конференцсвязи</w:t>
      </w:r>
      <w:proofErr w:type="gramEnd"/>
      <w:r>
        <w:t>, на личном приеме либо в ходе проведения профилактического мероприятия, контрольного мероприятия; 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 3.3.3. Индивидуальное консультирование на личном приеме каждого заявителя инспекторами не может превышать 10 минут. Время разговора по телефону не должно превышать 10 минут. 3.3.4. Контрольный орган не предоставляет контролируемым лицам и их представителям в письменной форме информацию по вопросам устного консультирования. 3.3.5. Письменное консультирование контролируемых лиц и их представителей осуществляется по следующим вопросам: 1) порядок обжалования решений Контрольного органа. 3.3.6.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 3.3.7. Контрольный орган осуществляет учет проведенных консультирований.</w:t>
      </w:r>
    </w:p>
    <w:sectPr w:rsidR="00DD03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4F8"/>
    <w:rsid w:val="00CF34F8"/>
    <w:rsid w:val="00DD0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DC2E7"/>
  <w15:chartTrackingRefBased/>
  <w15:docId w15:val="{6E99DB9A-2F86-4AD1-AE63-202AD365F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250</Words>
  <Characters>1430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2024-07-05T12:41:00Z</dcterms:created>
  <dcterms:modified xsi:type="dcterms:W3CDTF">2024-07-05T12:42:00Z</dcterms:modified>
</cp:coreProperties>
</file>