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 xml:space="preserve">РОССИЙСКАЯ ФЕДЕРАЦИЯ                     </w:t>
      </w: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>КРАСНОБОРСКОГО ГОРОДСКОГО ПОСЕЛЕНИЯ</w:t>
      </w: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>ТОСНЕНСКИЙ  РАЙОН ЛЕНИНГРАДСКОЙ ОБЛАСТИ</w:t>
      </w: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66C" w:rsidRPr="002533D1" w:rsidRDefault="0099266C" w:rsidP="00992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3D1">
        <w:rPr>
          <w:rFonts w:ascii="Times New Roman" w:hAnsi="Times New Roman"/>
          <w:b/>
          <w:sz w:val="24"/>
          <w:szCs w:val="24"/>
        </w:rPr>
        <w:t>РЕШЕНИЕ</w:t>
      </w:r>
    </w:p>
    <w:p w:rsidR="0099266C" w:rsidRDefault="0099266C" w:rsidP="009926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266C" w:rsidRDefault="0099266C" w:rsidP="009926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99266C" w:rsidRDefault="002533D1" w:rsidP="00992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28.02.2016 № 103</w:t>
      </w:r>
    </w:p>
    <w:p w:rsidR="0099266C" w:rsidRDefault="0099266C" w:rsidP="00992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66C" w:rsidRDefault="0099266C" w:rsidP="002533D1">
      <w:pPr>
        <w:pStyle w:val="a3"/>
        <w:ind w:right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ежегодном отчете </w:t>
      </w:r>
      <w:r w:rsidR="002533D1">
        <w:rPr>
          <w:rFonts w:ascii="Times New Roman" w:hAnsi="Times New Roman"/>
          <w:sz w:val="24"/>
          <w:szCs w:val="24"/>
        </w:rPr>
        <w:t>главы администрации Красноборского городского поселения Тосненского района Ленинградской области</w:t>
      </w:r>
      <w:r w:rsidR="00253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результатах </w:t>
      </w:r>
      <w:r w:rsidR="002533D1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деятельности</w:t>
      </w:r>
      <w:r w:rsidR="002533D1">
        <w:rPr>
          <w:rFonts w:ascii="Times New Roman" w:hAnsi="Times New Roman"/>
          <w:sz w:val="24"/>
          <w:szCs w:val="24"/>
        </w:rPr>
        <w:t>, деятельности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администрации Красноборского городского</w:t>
      </w:r>
      <w:r w:rsidR="00253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Тосненского райо</w:t>
      </w:r>
      <w:r w:rsidR="002533D1">
        <w:rPr>
          <w:rFonts w:ascii="Times New Roman" w:hAnsi="Times New Roman"/>
          <w:sz w:val="24"/>
          <w:szCs w:val="24"/>
        </w:rPr>
        <w:t>на Ленинградской области за 2016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99266C" w:rsidRDefault="0099266C" w:rsidP="009926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266C" w:rsidRPr="00425823" w:rsidRDefault="00A15AB0" w:rsidP="00A15A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администрации </w:t>
      </w:r>
      <w:r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Тосненского района Ленинградской области о результатах его деятельности, деятельности администрации </w:t>
      </w:r>
      <w:r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Тосненского района Ленинградской области за 2016 год, совет депутатов </w:t>
      </w:r>
      <w:r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Тосненского района Ленинградской области</w:t>
      </w:r>
    </w:p>
    <w:p w:rsidR="00A15AB0" w:rsidRPr="00425823" w:rsidRDefault="00A15AB0" w:rsidP="009926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266C" w:rsidRPr="00425823" w:rsidRDefault="0099266C" w:rsidP="009926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РЕШИЛ:</w:t>
      </w:r>
    </w:p>
    <w:p w:rsidR="0099266C" w:rsidRPr="00425823" w:rsidRDefault="0099266C" w:rsidP="009926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5823" w:rsidRDefault="0099266C" w:rsidP="004258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1. </w:t>
      </w:r>
      <w:r w:rsidR="00A15AB0"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Ежегодный отчет главы администрации </w:t>
      </w:r>
      <w:r w:rsidR="00A15AB0"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="00A15AB0"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Тосненского района Ленинградской области о результатах его деятельности, деятельности администрации </w:t>
      </w:r>
      <w:r w:rsidR="00425823"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="00A15AB0"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Тосненского района Ленинградской области за 2016 год (приложение)</w:t>
      </w:r>
      <w:r w:rsidR="00A15AB0"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5AB0"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к сведению</w:t>
      </w:r>
      <w:r w:rsidRPr="00425823">
        <w:rPr>
          <w:rFonts w:ascii="Times New Roman" w:hAnsi="Times New Roman"/>
          <w:sz w:val="24"/>
          <w:szCs w:val="24"/>
        </w:rPr>
        <w:t>.</w:t>
      </w:r>
    </w:p>
    <w:p w:rsidR="00425823" w:rsidRPr="00425823" w:rsidRDefault="00425823" w:rsidP="004258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Признать деятельность главы администрации </w:t>
      </w:r>
      <w:r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Тосненского района Ленинградской области, деятельность администрации </w:t>
      </w:r>
      <w:r w:rsidRPr="00425823"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Тосненского района Ленинградской области за 2016 год удовлетворительной</w:t>
      </w:r>
      <w:r w:rsidRPr="00425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5823" w:rsidRPr="00425823" w:rsidRDefault="00425823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3. </w:t>
      </w:r>
      <w:r w:rsidRPr="0042582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Опубликовать настоящее решение в газете «Тосненский вестник» </w:t>
      </w:r>
      <w:r w:rsidRPr="00425823">
        <w:rPr>
          <w:rFonts w:ascii="Times New Roman" w:hAnsi="Times New Roman"/>
          <w:sz w:val="24"/>
          <w:szCs w:val="24"/>
        </w:rPr>
        <w:t>и разместить на официальном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425823" w:rsidRPr="00425823" w:rsidRDefault="00425823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4. Настоящее решение вступает в силу с момента его принятия.</w:t>
      </w:r>
    </w:p>
    <w:p w:rsidR="00425823" w:rsidRPr="00425823" w:rsidRDefault="00425823" w:rsidP="004258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4258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4258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4258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4258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4258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42582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Глава  Красноборского </w:t>
      </w:r>
    </w:p>
    <w:p w:rsidR="00425823" w:rsidRPr="00425823" w:rsidRDefault="00425823" w:rsidP="0042582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А.В. </w:t>
      </w:r>
      <w:proofErr w:type="spellStart"/>
      <w:r w:rsidRPr="00425823">
        <w:rPr>
          <w:rFonts w:ascii="Times New Roman" w:hAnsi="Times New Roman"/>
          <w:sz w:val="24"/>
          <w:szCs w:val="24"/>
        </w:rPr>
        <w:t>Канцерев</w:t>
      </w:r>
      <w:proofErr w:type="spellEnd"/>
    </w:p>
    <w:p w:rsidR="00425823" w:rsidRPr="00425823" w:rsidRDefault="00425823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66C" w:rsidRDefault="0099266C" w:rsidP="0099266C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9266C" w:rsidRDefault="0099266C"/>
    <w:p w:rsidR="00425823" w:rsidRPr="00425823" w:rsidRDefault="00425823" w:rsidP="00425823">
      <w:pPr>
        <w:pStyle w:val="a4"/>
        <w:spacing w:after="0"/>
        <w:jc w:val="center"/>
        <w:rPr>
          <w:color w:val="000000"/>
        </w:rPr>
      </w:pPr>
      <w:r w:rsidRPr="00425823">
        <w:rPr>
          <w:rStyle w:val="a6"/>
          <w:color w:val="000000"/>
          <w:shd w:val="clear" w:color="auto" w:fill="FFFFFF"/>
        </w:rPr>
        <w:lastRenderedPageBreak/>
        <w:t>ЕЖЕГОДНЫЙ ОТЧЕТ</w:t>
      </w:r>
    </w:p>
    <w:p w:rsidR="00425823" w:rsidRPr="00425823" w:rsidRDefault="00425823" w:rsidP="00425823">
      <w:pPr>
        <w:pStyle w:val="a4"/>
        <w:spacing w:after="0"/>
        <w:jc w:val="center"/>
      </w:pPr>
      <w:r w:rsidRPr="00425823">
        <w:rPr>
          <w:rStyle w:val="a6"/>
          <w:color w:val="000000"/>
          <w:shd w:val="clear" w:color="auto" w:fill="FFFFFF"/>
        </w:rPr>
        <w:t xml:space="preserve">главы администрации </w:t>
      </w:r>
      <w:r w:rsidRPr="00425823">
        <w:rPr>
          <w:b/>
        </w:rPr>
        <w:t>Красноборского городского поселения</w:t>
      </w:r>
      <w:r w:rsidRPr="00425823">
        <w:rPr>
          <w:rStyle w:val="a6"/>
          <w:color w:val="000000"/>
          <w:shd w:val="clear" w:color="auto" w:fill="FFFFFF"/>
        </w:rPr>
        <w:t xml:space="preserve"> Тосненского района Ленинградской области о его деятельности, деятельности администрации </w:t>
      </w:r>
      <w:r w:rsidRPr="00425823">
        <w:rPr>
          <w:b/>
        </w:rPr>
        <w:t>Красноборского городского поселения</w:t>
      </w:r>
      <w:r w:rsidRPr="00425823">
        <w:rPr>
          <w:rStyle w:val="a6"/>
          <w:color w:val="000000"/>
          <w:shd w:val="clear" w:color="auto" w:fill="FFFFFF"/>
        </w:rPr>
        <w:t xml:space="preserve"> Тосненского района Ленинградской области за 2016 год</w:t>
      </w:r>
    </w:p>
    <w:p w:rsidR="00425823" w:rsidRDefault="00425823" w:rsidP="0099266C">
      <w:pPr>
        <w:pStyle w:val="a4"/>
        <w:spacing w:line="276" w:lineRule="auto"/>
        <w:jc w:val="both"/>
      </w:pPr>
    </w:p>
    <w:p w:rsidR="00425823" w:rsidRDefault="0099266C" w:rsidP="00425823">
      <w:pPr>
        <w:pStyle w:val="a4"/>
        <w:spacing w:after="0"/>
        <w:ind w:firstLine="708"/>
        <w:jc w:val="both"/>
      </w:pPr>
      <w:r w:rsidRPr="00425823">
        <w:t xml:space="preserve">Красноборское  городское поселение Тосненского района Ленинградской области (далее-поселение) в соответствие с областным законом от 22 декабря 2004 года  № 116-оз «Об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составе» входит в состав Тосненского муниципального района Ленинградской области.   </w:t>
      </w:r>
    </w:p>
    <w:p w:rsidR="0099266C" w:rsidRPr="00425823" w:rsidRDefault="0099266C" w:rsidP="00425823">
      <w:pPr>
        <w:pStyle w:val="a4"/>
        <w:spacing w:after="0"/>
        <w:ind w:firstLine="708"/>
        <w:jc w:val="both"/>
      </w:pPr>
      <w:r w:rsidRPr="00425823">
        <w:t xml:space="preserve">Поселение находится в северной части муниципального района:                                     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425823">
        <w:t>Форносовским</w:t>
      </w:r>
      <w:proofErr w:type="spellEnd"/>
      <w:r w:rsidRPr="00425823">
        <w:t xml:space="preserve"> городским поселением; на западе – с Фёдоровским сельским поселением;                                 на северо-востоке  с </w:t>
      </w:r>
      <w:proofErr w:type="spellStart"/>
      <w:r w:rsidRPr="00425823">
        <w:t>Тельмановским</w:t>
      </w:r>
      <w:proofErr w:type="spellEnd"/>
      <w:r w:rsidRPr="00425823">
        <w:t xml:space="preserve"> сельским поселением. </w:t>
      </w:r>
    </w:p>
    <w:p w:rsidR="0099266C" w:rsidRPr="00425823" w:rsidRDefault="0099266C" w:rsidP="00425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В соответствии с областным законом от 15 июня 2010 г.                                              № 32-оз «Об административно-территориальном устройстве Ленинградской области и порядке его изменения» в состав поселения входят 4 населённых пункта: городской поселок (</w:t>
      </w:r>
      <w:proofErr w:type="spellStart"/>
      <w:r w:rsidRPr="00425823">
        <w:rPr>
          <w:rFonts w:ascii="Times New Roman" w:hAnsi="Times New Roman"/>
          <w:sz w:val="24"/>
          <w:szCs w:val="24"/>
        </w:rPr>
        <w:t>г.п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.) Красный Бор,  деревни (д.) </w:t>
      </w:r>
      <w:proofErr w:type="gramStart"/>
      <w:r w:rsidRPr="00425823">
        <w:rPr>
          <w:rFonts w:ascii="Times New Roman" w:hAnsi="Times New Roman"/>
          <w:sz w:val="24"/>
          <w:szCs w:val="24"/>
        </w:rPr>
        <w:t>Мишкино</w:t>
      </w:r>
      <w:proofErr w:type="gramEnd"/>
      <w:r w:rsidRPr="00425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5823">
        <w:rPr>
          <w:rFonts w:ascii="Times New Roman" w:hAnsi="Times New Roman"/>
          <w:sz w:val="24"/>
          <w:szCs w:val="24"/>
        </w:rPr>
        <w:t>Поркузи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5823">
        <w:rPr>
          <w:rFonts w:ascii="Times New Roman" w:hAnsi="Times New Roman"/>
          <w:sz w:val="24"/>
          <w:szCs w:val="24"/>
        </w:rPr>
        <w:t>Феклистово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  Административным центром городского поселения является городской поселок Красный Бор.    </w:t>
      </w: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Для решения поставленных задач в поселении как исполнительно – распорядительный орган работает аппарат администрации, который состоит из 8 муниципальных служащих (глава администрации, заместитель главы администрации, финансовый отдел: главный бухгалтер-начальник финансового отдела, ведущий специалист-экономист, ведущий специалист; ведущий специалист по благоустройству, ведущий специалист по делопроизводству, главный специалист по архитектуре, градостроительству и земельным вопросам), 5 немуниципальных служащих (специалист 1-ой категории по вопросам землеустройства и газификации, 2 рабочих, ведущий специалист по ГО и ЧС и уборщица)  и 1 работник ВУС. </w:t>
      </w:r>
    </w:p>
    <w:p w:rsidR="0099266C" w:rsidRPr="00425823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9266C" w:rsidRPr="00425823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Социально-экономическое положение</w:t>
      </w:r>
    </w:p>
    <w:p w:rsidR="0099266C" w:rsidRPr="00425823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i/>
          <w:sz w:val="24"/>
          <w:szCs w:val="24"/>
          <w:lang w:eastAsia="ar-SA"/>
        </w:rPr>
        <w:t>Экономическое развитие</w:t>
      </w:r>
    </w:p>
    <w:p w:rsidR="0099266C" w:rsidRPr="00425823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Приграничное месторасположение поселения рядом с Санкт-Петербургом, интенсивно развивающиеся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обеспечивают  инвестиционную привлекательность территории и позволяют прогнозировать активное промышленное и транспортно-логистическое развитие. </w:t>
      </w: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Экономика неразрывно связана с деятельностью действующих на территории поселения предприятий и организаций и характеризуется стабильным развитием производственного потенциала,  где сохраняется численность работников с достойной заработной платой. </w:t>
      </w: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 территории поселения функционирует 17 крупных и средних предприятий.</w:t>
      </w: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Перечень 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основных предприятий, осуществляющих свою деятельность на территории поселения приведен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в таблице 1:</w:t>
      </w:r>
    </w:p>
    <w:tbl>
      <w:tblPr>
        <w:tblpPr w:leftFromText="180" w:rightFromText="180" w:vertAnchor="text" w:horzAnchor="margin" w:tblpY="149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9266C" w:rsidRPr="00425823" w:rsidTr="0099266C">
        <w:trPr>
          <w:trHeight w:val="416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хозяйственной</w:t>
            </w:r>
            <w:proofErr w:type="spellEnd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ЗАО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Фискарс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Бранд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Рус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 xml:space="preserve">Производство садового инвентаря, посуды и прочие </w:t>
            </w:r>
            <w:r w:rsidRPr="00425823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потребительские товары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ООО «СМУ-171»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Производственная база строительно-монтажных работ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ООО «Радиус»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Деревообрабатывающее производство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Атлант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Строй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Сервис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Производственная база строительно-монтажных работ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ОАО «Победа ЛСР»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Карьер кембрийских глин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</w:rPr>
              <w:t>Балтнефтепровод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Транспортировка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светлых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нефтепродуктов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ЗАО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Статойл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Многотопливный заправочный комплекс на автодороге «Россия»</w:t>
            </w:r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Сотранс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Сити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Комплекс по обслуживанию и продаже грузовых автомобилей</w:t>
            </w:r>
          </w:p>
        </w:tc>
      </w:tr>
      <w:tr w:rsidR="0099266C" w:rsidRPr="00425823" w:rsidTr="0099266C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</w:rPr>
              <w:t>АвтоБалтСервисПлюс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Стоянка грузового автотранспорта</w:t>
            </w:r>
          </w:p>
        </w:tc>
      </w:tr>
      <w:tr w:rsidR="0099266C" w:rsidRPr="00425823" w:rsidTr="0099266C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ООО «Мегаполис»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99266C" w:rsidRPr="00425823" w:rsidTr="0099266C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Фининвест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Стоянка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грузового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автотранспорта</w:t>
            </w:r>
            <w:proofErr w:type="spellEnd"/>
          </w:p>
        </w:tc>
      </w:tr>
      <w:tr w:rsidR="0099266C" w:rsidRPr="00425823" w:rsidTr="0099266C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ООО «НПКФ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Ресурс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Складская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база</w:t>
            </w:r>
            <w:proofErr w:type="spellEnd"/>
          </w:p>
        </w:tc>
      </w:tr>
      <w:tr w:rsidR="0099266C" w:rsidRPr="00425823" w:rsidTr="0099266C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Ярославна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Автозаправочная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станция</w:t>
            </w:r>
            <w:proofErr w:type="spellEnd"/>
          </w:p>
        </w:tc>
      </w:tr>
      <w:tr w:rsidR="0099266C" w:rsidRPr="00425823" w:rsidTr="0099266C">
        <w:trPr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Арис-Северо-Запад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Автозаправочная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станция</w:t>
            </w:r>
            <w:proofErr w:type="spellEnd"/>
          </w:p>
        </w:tc>
      </w:tr>
      <w:tr w:rsidR="0099266C" w:rsidRPr="00425823" w:rsidTr="0099266C">
        <w:trPr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ГУПП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Полигон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Красный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Бор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Обезвреживание и захоронение промышленных токсичных отходов</w:t>
            </w:r>
          </w:p>
        </w:tc>
      </w:tr>
      <w:tr w:rsidR="0099266C" w:rsidRPr="00425823" w:rsidTr="0099266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</w:rPr>
              <w:t>ЭнергоПромМонтаж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Электричество</w:t>
            </w:r>
          </w:p>
        </w:tc>
      </w:tr>
      <w:tr w:rsidR="0099266C" w:rsidRPr="00425823" w:rsidTr="0099266C">
        <w:trPr>
          <w:trHeight w:val="19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</w:rPr>
              <w:t>Аста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66C" w:rsidRPr="00425823" w:rsidRDefault="0099266C" w:rsidP="00425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Автозапчасти (складской комплекс)</w:t>
            </w:r>
          </w:p>
        </w:tc>
      </w:tr>
    </w:tbl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Предприятия являются надежными плательщиками налогов в местный бюджет. Стабильно функционируют предприятия малого бизнеса, автосервиса и строительства. Сохраняется положительная динамика  роста товарооборота. 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Объем отгруженных товаров собственного производства, выполненных работ и услуг по организациям, расположенных на территории поселения, не относящимся к субъектам малого предпринимательства, уменьшился в 2016 году на 13,6 % по сравнению  с 2015 годом и составил – 1 149 213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kern w:val="24"/>
          <w:sz w:val="24"/>
          <w:szCs w:val="24"/>
        </w:rPr>
        <w:t xml:space="preserve">Оборот организаций по видам экономической деятельности по организациям, </w:t>
      </w:r>
      <w:r w:rsidRPr="00425823">
        <w:rPr>
          <w:rFonts w:ascii="Times New Roman" w:hAnsi="Times New Roman"/>
          <w:sz w:val="24"/>
          <w:szCs w:val="24"/>
          <w:lang w:eastAsia="ar-SA"/>
        </w:rPr>
        <w:t>не относящимся к субъектам малого предпринимательства</w:t>
      </w:r>
      <w:r w:rsidRPr="00425823">
        <w:rPr>
          <w:rFonts w:ascii="Times New Roman" w:hAnsi="Times New Roman"/>
          <w:kern w:val="24"/>
          <w:sz w:val="24"/>
          <w:szCs w:val="24"/>
        </w:rPr>
        <w:t xml:space="preserve">, расположенных на территории поселения, 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увеличился в 2016 году  на 6%  по сравнению  с 2015 годом и составил – 3 643 956,3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i/>
          <w:sz w:val="24"/>
          <w:szCs w:val="24"/>
          <w:lang w:eastAsia="ar-SA"/>
        </w:rPr>
        <w:t>Социальная сфера</w:t>
      </w:r>
    </w:p>
    <w:p w:rsidR="00425823" w:rsidRP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 xml:space="preserve">Образование. 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</w:rPr>
        <w:t>Учреждения дошкольного образования в поселении представлены детским садом МДОУ № 28 на 117 мест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,  который укомплектован детьми  на 100%. 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Действующая школа МОУ «</w:t>
      </w:r>
      <w:proofErr w:type="spellStart"/>
      <w:r w:rsidRPr="0042582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СОШ», рассчитанная на 960 мест, используется лишь на 21 %. Очевидно, что территориальная близость Санкт-Петербурга оказывает существенное влияние на наполняемость объектов воспитания и образования.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Здравоохранение.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Объекты здравоохранения в городском поселении представлены стационарным учреждением -  ГБУЗ ЛО ТКМБ  </w:t>
      </w:r>
      <w:proofErr w:type="spellStart"/>
      <w:r w:rsidRPr="0042582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больница на 62 койки и ГБУЗ ЛО ТКМБ </w:t>
      </w:r>
      <w:proofErr w:type="spellStart"/>
      <w:r w:rsidRPr="0042582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амбулатория на 230 посещений в смену. В ГБУЗ ЛО ТКМБ  </w:t>
      </w:r>
      <w:proofErr w:type="spellStart"/>
      <w:r w:rsidRPr="0042582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больница осуществляется реабилитация больных на этапе долечивания для проведения периодических курсов лечения. В больнице проводится лечение пациентов </w:t>
      </w:r>
      <w:r w:rsidRPr="00425823">
        <w:rPr>
          <w:rFonts w:ascii="Times New Roman" w:hAnsi="Times New Roman"/>
          <w:sz w:val="24"/>
          <w:szCs w:val="24"/>
        </w:rPr>
        <w:lastRenderedPageBreak/>
        <w:t xml:space="preserve">неврологического и травматологического профилей. Имеются кабинеты: лечебной физкультуры, физиотерапевтический, массажный и  процедурный. 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Уровень обеспеченности больничными койками в настоящее время составляет 100 % от нормативного уровня. 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В поселении также функционирует 1 аптека. К сожалению, отсутствует пункт скорой помощи.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Культура, физкультура и спорт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В поселении действует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Красноборский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центр досуга и народного творчества, семейный клуб "Домовенок", Центр джигитовки "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Багмут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".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В настоящее время получено положительное заключение экспертизы по проекту строительства Дома культуры. Строительство  Дома культуры планируется на 2018-2019 года. 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Сейчас  культурно-массовая работа ведется сотрудниками Центра досуга, они арендуют  помещения в школе. О работе Дома культуры Вам расскажут его сотрудники чуть позже.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i/>
          <w:sz w:val="24"/>
          <w:szCs w:val="24"/>
          <w:lang w:eastAsia="ar-SA"/>
        </w:rPr>
        <w:t>Транспорт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Сегодня в поселении действуют 3 автобусных маршрута, обеспечивающих транспортное обеспечение поселения с г. Тосно и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г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.К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олпино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 и </w:t>
      </w: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г. Санкт-Петербургом (м.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Купчино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). Также продолжает функционировать и железнодорожный транспорт.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i/>
          <w:sz w:val="24"/>
          <w:szCs w:val="24"/>
          <w:lang w:eastAsia="ar-SA"/>
        </w:rPr>
        <w:t>Демография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Численность жителей Красноборского городского поселения  с каждым годом растет, в 2016 году  в поселке зарегистрировано  5522 человека. 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Смертность в 2016 году составила – 66 человек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Рождаемость в 2016 году составила  – 29 человек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Мы, конечно, понимаем, что это сухие цифры статистики. Многие дети рождаются в роддомах г. Санкт-Петербурга и в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ЗАГСах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регистрируются как рожденные в Санкт-Петербурге. И это  дает нам возможность надеяться на то, что естественный прирост  населения в нашем поселке присутствует. </w:t>
      </w:r>
    </w:p>
    <w:p w:rsidR="0099266C" w:rsidRPr="00425823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99266C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Жилой фонд</w:t>
      </w:r>
    </w:p>
    <w:p w:rsidR="00425823" w:rsidRP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823">
        <w:rPr>
          <w:rFonts w:ascii="Times New Roman" w:hAnsi="Times New Roman"/>
          <w:sz w:val="24"/>
          <w:szCs w:val="24"/>
        </w:rPr>
        <w:t>В 2016 году было проведено 10 заседаний общественной жилищной комиссии, на которых рассматривались вопросы: признание граждан  нуждающимися в жилых помещениях и снятие с учета граждан в качестве нуждающихся в жилых помещениях, включение муниципального жилищного фонда социального использования поселения в жилищный фонд коммерческого использования и специализированный жилищный фонд, включение в состав семьи состоящей на учете в качестве нуждающихся в жилых помещениях</w:t>
      </w:r>
      <w:proofErr w:type="gramEnd"/>
      <w:r w:rsidRPr="00425823">
        <w:rPr>
          <w:rFonts w:ascii="Times New Roman" w:hAnsi="Times New Roman"/>
          <w:sz w:val="24"/>
          <w:szCs w:val="24"/>
        </w:rPr>
        <w:t xml:space="preserve"> члена семьи не состоящего на указанном учете и исключение из состава семьи бывшего члена семьи с сохранением права состоять на учете граждан в качестве нуждающихся в жилых помещениях, а также, предоставление жилых помещений из числа специализированного и коммерческого жилого фонда поселения. Всего было рассмотрено 26 дел. 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В результате работы общественной жилищной комиссии на учете граждан в качестве нуждающихся в жилых помещениях на 01.01.2017 года состоят 147 человек –  57 семей, на 01.01.2016 года состояло 158 человека – 60 семей.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Признаны нуждающимися в улучшении жилищных условий без постановки на учет, для участия в целевых жилищных программах: 2 семьи (6 человек). 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Снято с учета граждан нуждающихся в жилых помещениях в 2016 году, по разным основаниям 12 семей. Из них 1 семья снята в результате того, что получила средства из областного и федерального бюджета на приобретения жилья.</w:t>
      </w:r>
    </w:p>
    <w:p w:rsidR="0099266C" w:rsidRPr="00425823" w:rsidRDefault="0099266C" w:rsidP="00425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Приватизировано  в прошедшем году всего 4 квартиры общей площадью 207,6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кв.м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На 01.01.2016 года в аренде находятся 4 объекта недвижимого имущества, общей площадью 255,23 </w:t>
      </w:r>
      <w:proofErr w:type="spellStart"/>
      <w:r w:rsidRPr="00425823">
        <w:rPr>
          <w:rFonts w:ascii="Times New Roman" w:hAnsi="Times New Roman"/>
          <w:sz w:val="24"/>
          <w:szCs w:val="24"/>
        </w:rPr>
        <w:t>кв</w:t>
      </w:r>
      <w:proofErr w:type="gramStart"/>
      <w:r w:rsidRPr="0042582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425823">
        <w:rPr>
          <w:rFonts w:ascii="Times New Roman" w:hAnsi="Times New Roman"/>
          <w:sz w:val="24"/>
          <w:szCs w:val="24"/>
        </w:rPr>
        <w:t xml:space="preserve"> арендная плата в год по ним будет составлять 415,814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>. Арендаторы оплачивают в срок, задолженности по арендной плате не имеют.</w:t>
      </w:r>
    </w:p>
    <w:p w:rsidR="00425823" w:rsidRDefault="00425823" w:rsidP="004258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266C" w:rsidRDefault="0099266C" w:rsidP="004258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25823">
        <w:rPr>
          <w:rFonts w:ascii="Times New Roman" w:hAnsi="Times New Roman"/>
          <w:b/>
          <w:i/>
          <w:sz w:val="24"/>
          <w:szCs w:val="24"/>
        </w:rPr>
        <w:t>Архитектура, градостроительство и земельные вопросы</w:t>
      </w:r>
    </w:p>
    <w:p w:rsidR="00425823" w:rsidRPr="00425823" w:rsidRDefault="00425823" w:rsidP="004258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66C" w:rsidRPr="00425823" w:rsidRDefault="0099266C" w:rsidP="004258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Выдано одно разрешение на ввод объекта капитального строительства – магазин товаров первой необходимости. </w:t>
      </w:r>
    </w:p>
    <w:p w:rsidR="0099266C" w:rsidRPr="00425823" w:rsidRDefault="0099266C" w:rsidP="004258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Выдано 19 разрешений на строительство объектов капитального строительства:</w:t>
      </w:r>
    </w:p>
    <w:p w:rsidR="0099266C" w:rsidRPr="00425823" w:rsidRDefault="0099266C" w:rsidP="004258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- 1 разрешение на строительство административно-складского здания. </w:t>
      </w:r>
    </w:p>
    <w:p w:rsidR="00425823" w:rsidRDefault="0099266C" w:rsidP="004258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- 18 разрешений на строительство индивидуальных жилых домов.</w:t>
      </w:r>
    </w:p>
    <w:p w:rsidR="0099266C" w:rsidRPr="00425823" w:rsidRDefault="0099266C" w:rsidP="0042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3. Выдано 20 градостроительных планов на земельные участки. </w:t>
      </w: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i/>
          <w:sz w:val="24"/>
          <w:szCs w:val="24"/>
          <w:lang w:eastAsia="ar-SA"/>
        </w:rPr>
        <w:t>Информация о проведенных закупках в 2016 году</w:t>
      </w:r>
    </w:p>
    <w:p w:rsidR="00425823" w:rsidRP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              В 2016 году администрацией поселения проведено торгов и других способов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размещения заказа - 28, из них открытых аукционов в электронной форме - 16, запросов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котировок –7, закупок у единственного поставщика, без проведения торгов и запросов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котировок – 5. Всего было заключено 22 контракта на общую сумму 9 млн.881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i/>
          <w:sz w:val="24"/>
          <w:szCs w:val="24"/>
          <w:lang w:eastAsia="ar-SA"/>
        </w:rPr>
        <w:t>Финансы</w:t>
      </w:r>
    </w:p>
    <w:p w:rsidR="00425823" w:rsidRP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 Основной, интересующий всех вопрос – это доходы и расходы бюджета поселения.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Основной задачей в области экономики и финансов - является  формирование бюджета. В доходную часть бюджета поселения поступают следующие налоги: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- земельный – 100 %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- имущественный – 100%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- налог на доходы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физ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иц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– 13%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- госпошлина – 100%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Также в бюджет поселения поступают средства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от продажи земли государственная собственность, на которую не разграничена – 50 %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от продажи земли находящейся в муниципальной собственности – 100%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аренда имущества -100 %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В структуре доходов за 2016 год источники доходов распределились в следующем процентном соотношении к общему объему поступлений: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Земельный налог составил - 39%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Имущественный налог – 3%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Налог на доходы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физ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иц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– 26%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аренды земельных участков – 11%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аренды имущества – 1%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Акцизы – 6%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Прочие составили – 14%</w:t>
      </w: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lastRenderedPageBreak/>
        <w:t>Исполнение доходной части бюджета</w:t>
      </w:r>
    </w:p>
    <w:p w:rsidR="00425823" w:rsidRP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Доходная часть бюджета выполнена на 94,34% по отношению к годовому плану, план 36 478,78тыс. руб., исполнено 34 415,33тыс. руб. </w:t>
      </w:r>
    </w:p>
    <w:p w:rsid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Основные доходы бюджета за 2016 год в цифрах составили, в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ублей:</w:t>
      </w:r>
      <w:proofErr w:type="spellEnd"/>
    </w:p>
    <w:p w:rsid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оплаты за аренду имущества исполнены на 83,24% в сумме 416,20 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.,при</w:t>
      </w:r>
      <w:r w:rsidR="004258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плане 500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тыс.руб.</w:t>
      </w:r>
      <w:proofErr w:type="spellEnd"/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Доходы от аренды за земельные участки исполнены на 60,29% в сумме 2 388,64 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по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отношению к годовому плану на сумму 3 962,00тыс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уб.  </w:t>
      </w:r>
    </w:p>
    <w:p w:rsid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поступлений  налога на доходы физических лиц выполнены на 132% в сумме</w:t>
      </w:r>
      <w:r w:rsidR="004258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25823">
        <w:rPr>
          <w:rFonts w:ascii="Times New Roman" w:hAnsi="Times New Roman"/>
          <w:sz w:val="24"/>
          <w:szCs w:val="24"/>
          <w:lang w:eastAsia="ar-SA"/>
        </w:rPr>
        <w:t>9 635,87 при плане 7 300,00.</w:t>
      </w:r>
    </w:p>
    <w:p w:rsidR="0099266C" w:rsidRPr="00425823" w:rsidRDefault="0099266C" w:rsidP="004258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Доходы от налогов на имущество физических  лиц выполнены на 40,34%, сумме  887,43 </w:t>
      </w:r>
      <w:r w:rsidR="0042582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.,  при плане 2 200,00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Доходы от земельного налога физических лиц исполнены на 92,84% на сумму 14 296,60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., при плане 15 400,00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Доходы от акцизов исполнены на 99,31% на сумму 2 219,50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при плане 2 235,00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продажи материальных и нематериальных активов исполнены на 87%, на сумму 1338,91 при плане 1544,00.</w:t>
      </w:r>
    </w:p>
    <w:p w:rsid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Исполнение расходной части бюджета</w:t>
      </w:r>
    </w:p>
    <w:p w:rsidR="00425823" w:rsidRPr="00425823" w:rsidRDefault="00425823" w:rsidP="004258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9266C" w:rsidRPr="00425823" w:rsidRDefault="0099266C" w:rsidP="00514D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Бюджет Красноборского городского поселения по расходам выполнен в сумме 36 684,69 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при плане  38 794,94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 , или на 94,56 % 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Расходы бюджета за 2016 год в цифрах составили, в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ублей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: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Общегосударственные вопросы – 12 189,99тыс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Национальная безопасность – 533,88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Национальная оборона – 195,08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Национальная экономика – 3 918,13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Жилищно-коммунальное хозяйство – 13 849,19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Культура, кинематография – 5 167,23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Физическая культура и спорт – 487,39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Образование - 130,000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514DF2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Социальная политика 213,80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уб.</w:t>
      </w:r>
      <w:proofErr w:type="spellEnd"/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В структуре расходов за 2016 год расходные обязательства  распределились в следующем процентном соотношении к общему объему расходов: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Общегосударственные вопросы– 33%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Национальная безопасность – 1%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Национальная экономика –11%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Жилищно-коммунальное хозяйство – 38%</w:t>
      </w:r>
    </w:p>
    <w:p w:rsidR="0099266C" w:rsidRPr="00425823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Культура, кинематография – 14%</w:t>
      </w:r>
    </w:p>
    <w:p w:rsidR="0099266C" w:rsidRPr="00425823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Национальная оборона - 0,5%</w:t>
      </w:r>
    </w:p>
    <w:p w:rsidR="0099266C" w:rsidRPr="00425823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Образование - 0,4</w:t>
      </w:r>
    </w:p>
    <w:p w:rsidR="0099266C" w:rsidRPr="00425823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Физкультура, спорт – 1,5%</w:t>
      </w:r>
    </w:p>
    <w:p w:rsidR="0099266C" w:rsidRPr="00425823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Социальная политика – 0,6%</w:t>
      </w:r>
    </w:p>
    <w:p w:rsidR="0099266C" w:rsidRPr="00425823" w:rsidRDefault="0099266C" w:rsidP="00514DF2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Исполнение расходной части бюджета по основным разделам: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«Жилищно-коммунальное хозяйство»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 2016 год в бюджете Красноборского городского поселения на поддержку жилищно-коммунального хозяйство выделено 14 521,97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выполнено за отчетный период 13 849,2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выполнение составило 95,37%. </w:t>
      </w:r>
    </w:p>
    <w:p w:rsid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По подразделу «Жилищное хозяйство»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 предусмотрены расходы на капитальный ремонт и ремонт жилищного фонда в размере 651,54тыс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уб. За 2016г. оплачен взнос на </w:t>
      </w:r>
      <w:r w:rsidRPr="0042582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капитальный ремонт жилого фонда в НО «Фонд капитального ремонта»,  а также оплачена доля за капитальный ремонт ОАО «Тепловые сети», выполненный в 2015году, по исполнительному листу 47,48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, по мировому соглашению за капремонт, выполненный в 2013-2014гг оплачено 130,18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425823" w:rsidRDefault="00425823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По подразделу «Коммунальное хозяйство»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25823">
        <w:rPr>
          <w:rFonts w:ascii="Times New Roman" w:hAnsi="Times New Roman"/>
          <w:sz w:val="24"/>
          <w:szCs w:val="24"/>
        </w:rPr>
        <w:t>отражены расходы по обслуживанию газовых сетей и газового оборудования в сумме 821,83тыс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уб., в том числе  33,7тыс. руб. по исполнительному листу за техобслуживание в 2013 году. В рамках непрограммных расходов по данному разделу отражены расходы на врезку и первый пуск газа, а также расходы на коммунальные услуги по бане</w:t>
      </w:r>
    </w:p>
    <w:p w:rsidR="00425823" w:rsidRDefault="00425823" w:rsidP="00514DF2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eastAsia="Calibri" w:hAnsi="Times New Roman"/>
          <w:sz w:val="24"/>
          <w:szCs w:val="24"/>
          <w:u w:val="single"/>
          <w:lang w:eastAsia="en-US"/>
        </w:rPr>
        <w:t>По подразделу «Благоустройство</w:t>
      </w:r>
      <w:r w:rsidRPr="0042582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823">
        <w:rPr>
          <w:rFonts w:ascii="Times New Roman" w:hAnsi="Times New Roman"/>
          <w:sz w:val="24"/>
          <w:szCs w:val="24"/>
        </w:rPr>
        <w:t>из общей суммы расходов оплачен исполнительный лист ООО "РКС-</w:t>
      </w:r>
      <w:proofErr w:type="spellStart"/>
      <w:r w:rsidRPr="00425823">
        <w:rPr>
          <w:rFonts w:ascii="Times New Roman" w:hAnsi="Times New Roman"/>
          <w:sz w:val="24"/>
          <w:szCs w:val="24"/>
        </w:rPr>
        <w:t>энерго</w:t>
      </w:r>
      <w:proofErr w:type="spellEnd"/>
      <w:r w:rsidRPr="00425823">
        <w:rPr>
          <w:rFonts w:ascii="Times New Roman" w:hAnsi="Times New Roman"/>
          <w:sz w:val="24"/>
          <w:szCs w:val="24"/>
        </w:rPr>
        <w:t>" в размере 2004,2тыс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уб. Оплачена электроэнергии  за  уличное   освещение в сумме 3078,2тыс.руб., кредиторская задолженность за 2015год в сумме 866,0тыс.руб.. В рамках непрограммных расходов по данному разделу перечислена субсидия на выполнение муниципального задания в сумме 2237,2тыс.руб. Красноборскому МБУ "БИО".</w:t>
      </w:r>
    </w:p>
    <w:p w:rsidR="00425823" w:rsidRPr="00425823" w:rsidRDefault="00425823" w:rsidP="00425823">
      <w:pPr>
        <w:spacing w:after="0" w:line="240" w:lineRule="auto"/>
        <w:ind w:right="1937"/>
        <w:jc w:val="both"/>
        <w:rPr>
          <w:rFonts w:ascii="Times New Roman" w:hAnsi="Times New Roman"/>
          <w:sz w:val="24"/>
          <w:szCs w:val="24"/>
        </w:rPr>
      </w:pPr>
    </w:p>
    <w:p w:rsidR="00425823" w:rsidRPr="00425823" w:rsidRDefault="00425823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>По данному подразделу выполнены следующие работы:</w:t>
      </w:r>
    </w:p>
    <w:tbl>
      <w:tblPr>
        <w:tblW w:w="13313" w:type="dxa"/>
        <w:tblInd w:w="-1168" w:type="dxa"/>
        <w:tblLook w:val="04A0" w:firstRow="1" w:lastRow="0" w:firstColumn="1" w:lastColumn="0" w:noHBand="0" w:noVBand="1"/>
      </w:tblPr>
      <w:tblGrid>
        <w:gridCol w:w="12191"/>
        <w:gridCol w:w="222"/>
        <w:gridCol w:w="900"/>
      </w:tblGrid>
      <w:tr w:rsidR="0099266C" w:rsidRPr="00425823" w:rsidTr="00514DF2">
        <w:trPr>
          <w:trHeight w:val="285"/>
        </w:trPr>
        <w:tc>
          <w:tcPr>
            <w:tcW w:w="12191" w:type="dxa"/>
            <w:noWrap/>
            <w:vAlign w:val="bottom"/>
            <w:hideMark/>
          </w:tcPr>
          <w:p w:rsidR="0099266C" w:rsidRPr="00425823" w:rsidRDefault="0099266C" w:rsidP="00425823">
            <w:pPr>
              <w:numPr>
                <w:ilvl w:val="0"/>
                <w:numId w:val="3"/>
              </w:numPr>
              <w:spacing w:after="0" w:line="240" w:lineRule="auto"/>
              <w:ind w:left="1134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Заменены водопропускные трубы общей длиной 15м по ул. </w:t>
            </w:r>
            <w:proofErr w:type="spellStart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Колпинская</w:t>
            </w:r>
            <w:proofErr w:type="spellEnd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9266C" w:rsidRPr="00425823" w:rsidRDefault="0099266C" w:rsidP="00425823">
            <w:pPr>
              <w:numPr>
                <w:ilvl w:val="0"/>
                <w:numId w:val="3"/>
              </w:numPr>
              <w:spacing w:after="0" w:line="240" w:lineRule="auto"/>
              <w:ind w:left="1134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Закуплены дорожные знаки на сумму 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>248 541 руб. </w:t>
            </w:r>
          </w:p>
          <w:p w:rsidR="0099266C" w:rsidRPr="00425823" w:rsidRDefault="0099266C" w:rsidP="00425823">
            <w:pPr>
              <w:numPr>
                <w:ilvl w:val="0"/>
                <w:numId w:val="3"/>
              </w:numPr>
              <w:spacing w:after="0" w:line="240" w:lineRule="auto"/>
              <w:ind w:left="1134" w:right="1715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Закуплены оцинкованные трубы для установки дорожных знаков на территории поселения на сумму 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>344 629руб.</w:t>
            </w:r>
          </w:p>
          <w:p w:rsidR="0099266C" w:rsidRPr="00425823" w:rsidRDefault="0099266C" w:rsidP="00425823">
            <w:pPr>
              <w:numPr>
                <w:ilvl w:val="0"/>
                <w:numId w:val="3"/>
              </w:numPr>
              <w:spacing w:after="0" w:line="240" w:lineRule="auto"/>
              <w:ind w:left="1134" w:right="1715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 частичный спил аварийных и сухих деревьев и кустарника вокруг пруда у привокзальной площади (около 17 деревьев).</w:t>
            </w:r>
          </w:p>
          <w:p w:rsidR="0099266C" w:rsidRPr="00425823" w:rsidRDefault="0099266C" w:rsidP="00425823">
            <w:pPr>
              <w:spacing w:after="0" w:line="240" w:lineRule="auto"/>
              <w:ind w:left="1134" w:right="19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5.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ab/>
              <w:t>Были установлены 156 дорожных знаков.</w:t>
            </w:r>
          </w:p>
          <w:p w:rsidR="0099266C" w:rsidRPr="00425823" w:rsidRDefault="0099266C" w:rsidP="00425823">
            <w:pPr>
              <w:spacing w:after="0" w:line="240" w:lineRule="auto"/>
              <w:ind w:left="1134" w:right="19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6.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ab/>
              <w:t>Покошена трава около 13842,5 м</w:t>
            </w:r>
            <w:proofErr w:type="gramStart"/>
            <w:r w:rsidRPr="0042582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258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6C" w:rsidRPr="00425823" w:rsidRDefault="0099266C" w:rsidP="00425823">
            <w:pPr>
              <w:spacing w:after="0" w:line="240" w:lineRule="auto"/>
              <w:ind w:left="1134" w:right="19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7.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ab/>
              <w:t xml:space="preserve">Установлены 2 скамейки по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2582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25823">
              <w:rPr>
                <w:rFonts w:ascii="Times New Roman" w:hAnsi="Times New Roman"/>
                <w:sz w:val="24"/>
                <w:szCs w:val="24"/>
              </w:rPr>
              <w:t>омсомольская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6C" w:rsidRPr="00425823" w:rsidRDefault="0099266C" w:rsidP="00425823">
            <w:pPr>
              <w:spacing w:after="0" w:line="240" w:lineRule="auto"/>
              <w:ind w:left="1134" w:right="19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8.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425823">
              <w:rPr>
                <w:rFonts w:ascii="Times New Roman" w:hAnsi="Times New Roman"/>
                <w:sz w:val="24"/>
                <w:szCs w:val="24"/>
              </w:rPr>
              <w:t>Проведены</w:t>
            </w:r>
            <w:proofErr w:type="gramEnd"/>
            <w:r w:rsidRPr="00425823">
              <w:rPr>
                <w:rFonts w:ascii="Times New Roman" w:hAnsi="Times New Roman"/>
                <w:sz w:val="24"/>
                <w:szCs w:val="24"/>
              </w:rPr>
              <w:t xml:space="preserve"> 2 субботника в апреле месяце.  </w:t>
            </w:r>
          </w:p>
          <w:p w:rsidR="0099266C" w:rsidRPr="00425823" w:rsidRDefault="0099266C" w:rsidP="00425823">
            <w:pPr>
              <w:spacing w:after="0" w:line="240" w:lineRule="auto"/>
              <w:ind w:left="1134" w:right="19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hAnsi="Times New Roman"/>
                <w:sz w:val="24"/>
                <w:szCs w:val="24"/>
              </w:rPr>
              <w:t>9.</w:t>
            </w:r>
            <w:r w:rsidRPr="00425823">
              <w:rPr>
                <w:rFonts w:ascii="Times New Roman" w:hAnsi="Times New Roman"/>
                <w:sz w:val="24"/>
                <w:szCs w:val="24"/>
              </w:rPr>
              <w:tab/>
              <w:t xml:space="preserve">Заключен контракт на сумму 1 188,00 </w:t>
            </w:r>
            <w:proofErr w:type="spellStart"/>
            <w:r w:rsidRPr="0042582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2582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582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25823">
              <w:rPr>
                <w:rFonts w:ascii="Times New Roman" w:hAnsi="Times New Roman"/>
                <w:sz w:val="24"/>
                <w:szCs w:val="24"/>
              </w:rPr>
              <w:t>. по обслуживанию уличного освещения.</w:t>
            </w:r>
          </w:p>
        </w:tc>
        <w:tc>
          <w:tcPr>
            <w:tcW w:w="222" w:type="dxa"/>
            <w:noWrap/>
            <w:vAlign w:val="bottom"/>
            <w:hideMark/>
          </w:tcPr>
          <w:p w:rsidR="0099266C" w:rsidRPr="00425823" w:rsidRDefault="0099266C" w:rsidP="004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9266C" w:rsidRPr="00425823" w:rsidRDefault="0099266C" w:rsidP="004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6C" w:rsidRPr="00425823" w:rsidTr="00514DF2">
        <w:trPr>
          <w:trHeight w:val="285"/>
        </w:trPr>
        <w:tc>
          <w:tcPr>
            <w:tcW w:w="12191" w:type="dxa"/>
            <w:noWrap/>
            <w:vAlign w:val="bottom"/>
            <w:hideMark/>
          </w:tcPr>
          <w:p w:rsidR="0099266C" w:rsidRPr="00425823" w:rsidRDefault="0099266C" w:rsidP="00425823">
            <w:pPr>
              <w:numPr>
                <w:ilvl w:val="0"/>
                <w:numId w:val="4"/>
              </w:numPr>
              <w:spacing w:after="0" w:line="240" w:lineRule="auto"/>
              <w:ind w:right="1715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Выполнены работы по ремонту пешеходной дорожки по адресу </w:t>
            </w:r>
            <w:proofErr w:type="spellStart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омсомольская</w:t>
            </w:r>
            <w:proofErr w:type="spellEnd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</w:p>
          <w:p w:rsidR="0099266C" w:rsidRPr="00425823" w:rsidRDefault="0099266C" w:rsidP="00425823">
            <w:pPr>
              <w:spacing w:after="0" w:line="240" w:lineRule="auto"/>
              <w:ind w:right="1715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сумму 1 760 000 руб.</w:t>
            </w:r>
          </w:p>
          <w:p w:rsidR="0099266C" w:rsidRPr="00425823" w:rsidRDefault="0099266C" w:rsidP="00425823">
            <w:pPr>
              <w:spacing w:after="0" w:line="240" w:lineRule="auto"/>
              <w:ind w:left="1134" w:right="1715" w:firstLine="14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01 июля 2016 года </w:t>
            </w:r>
            <w:proofErr w:type="gramStart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Красноборском</w:t>
            </w:r>
            <w:proofErr w:type="gramEnd"/>
            <w:r w:rsidRPr="004258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городском поселении заработало муниципальное бюджетное учреждение Красноборского городского поселения «Благоустройство и озеленение». Задачами деятельности Учреждения являются оказание услуг и выполнение работ по благоустройству территории Красноборского городского поселения Тосненского района Ленинградской области.  </w:t>
            </w:r>
          </w:p>
        </w:tc>
        <w:tc>
          <w:tcPr>
            <w:tcW w:w="222" w:type="dxa"/>
            <w:noWrap/>
            <w:vAlign w:val="bottom"/>
            <w:hideMark/>
          </w:tcPr>
          <w:p w:rsidR="0099266C" w:rsidRPr="00425823" w:rsidRDefault="0099266C" w:rsidP="004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9266C" w:rsidRPr="00425823" w:rsidRDefault="0099266C" w:rsidP="004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«Национальная экономика»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На 2016 год запланировано 4 306,00 тыс. руб. израсходовано 3 918,13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., что составляет 90,99 %. 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имущества. 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u w:val="single"/>
          <w:lang w:eastAsia="ar-SA"/>
        </w:rPr>
        <w:t>По подразделу «Дорожное хозяйство»</w:t>
      </w: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 предусмотрены расходы в сумме 4 037,200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., израсходовано  3 844,829 тыс. руб.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выполнение составило 95,2%.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>По данному подразделу были выполнены следующие работы:</w:t>
      </w:r>
    </w:p>
    <w:p w:rsidR="00514DF2" w:rsidRDefault="0099266C" w:rsidP="00514D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1. В августе 2016 года отремонтирована дорога по адресу </w:t>
      </w:r>
      <w:proofErr w:type="spellStart"/>
      <w:r w:rsidRPr="00425823">
        <w:rPr>
          <w:rFonts w:ascii="Times New Roman" w:hAnsi="Times New Roman"/>
          <w:sz w:val="24"/>
          <w:szCs w:val="24"/>
        </w:rPr>
        <w:t>ул</w:t>
      </w:r>
      <w:proofErr w:type="gramStart"/>
      <w:r w:rsidRPr="00425823">
        <w:rPr>
          <w:rFonts w:ascii="Times New Roman" w:hAnsi="Times New Roman"/>
          <w:sz w:val="24"/>
          <w:szCs w:val="24"/>
        </w:rPr>
        <w:t>.Н</w:t>
      </w:r>
      <w:proofErr w:type="gramEnd"/>
      <w:r w:rsidRPr="00425823">
        <w:rPr>
          <w:rFonts w:ascii="Times New Roman" w:hAnsi="Times New Roman"/>
          <w:sz w:val="24"/>
          <w:szCs w:val="24"/>
        </w:rPr>
        <w:t>ародная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на сумму 2 050,755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 ( из них из местного бюджета 895,555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.,  из бюджета Ленинградской области 1 155,200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.,); </w:t>
      </w:r>
    </w:p>
    <w:p w:rsidR="0099266C" w:rsidRPr="00425823" w:rsidRDefault="0099266C" w:rsidP="00514D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lastRenderedPageBreak/>
        <w:t xml:space="preserve">2. В июле 2016 года были выполнены работы  по устранению деформаций и повреждений картами на асфальтобетонном покрытии по адресам </w:t>
      </w:r>
      <w:proofErr w:type="spellStart"/>
      <w:r w:rsidRPr="00425823">
        <w:rPr>
          <w:rFonts w:ascii="Times New Roman" w:hAnsi="Times New Roman"/>
          <w:sz w:val="24"/>
          <w:szCs w:val="24"/>
        </w:rPr>
        <w:t>ул</w:t>
      </w:r>
      <w:proofErr w:type="gramStart"/>
      <w:r w:rsidRPr="00425823">
        <w:rPr>
          <w:rFonts w:ascii="Times New Roman" w:hAnsi="Times New Roman"/>
          <w:sz w:val="24"/>
          <w:szCs w:val="24"/>
        </w:rPr>
        <w:t>.К</w:t>
      </w:r>
      <w:proofErr w:type="gramEnd"/>
      <w:r w:rsidRPr="00425823">
        <w:rPr>
          <w:rFonts w:ascii="Times New Roman" w:hAnsi="Times New Roman"/>
          <w:sz w:val="24"/>
          <w:szCs w:val="24"/>
        </w:rPr>
        <w:t>омсомольская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и ул. Карла Маркса на общую сумму 1 287,000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514DF2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     </w:t>
      </w:r>
      <w:r w:rsidR="00514DF2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3.  По зимнему содержанию дорог в 2016 году было проведено 2 закупки на 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общую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514DF2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14DF2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«Физическая культура и спорт»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514DF2" w:rsidRDefault="0099266C" w:rsidP="00514D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По этому подразделу  при плане 500,00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. израсходовано  487,39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., что составляет 97,48 %. Денежные средства были направлены на проведение спортивных  мероприятий.</w:t>
      </w:r>
    </w:p>
    <w:p w:rsidR="0099266C" w:rsidRPr="00425823" w:rsidRDefault="0099266C" w:rsidP="00514D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«Культура, кинематография, средства массовой информации»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По этому подразделу   при плане 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5 227,68 тыс. рублей,  исполнение составило  5 167,23 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 или  98,84%.</w:t>
      </w:r>
    </w:p>
    <w:p w:rsidR="0099266C" w:rsidRP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firstLine="27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b/>
          <w:bCs/>
          <w:sz w:val="24"/>
          <w:szCs w:val="24"/>
          <w:lang w:eastAsia="ar-SA"/>
        </w:rPr>
        <w:t>«Общегосударственные вопросы»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Общая сумма затрат по этому подразделу при плане 13 140,21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 составляет 12 189,99 тыс. рублей, или 92,77 %  к годовому плану.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Расходы были направлены на содержание местной администрации: приобретение оргтехники, обеспечение коммунальными услугами, заработную плату.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514DF2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«Национальная безопасность  и правоохранительная деятельность»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Предусмотрены расходы в сумме 535,00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, израсходовано  533,88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 руб. что составляет 99,79 %.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На содержание пожарных водоемов  израсходовано 436,4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Проведена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акарицидная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 обработка на сумму 39,1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25823">
        <w:rPr>
          <w:rFonts w:ascii="Times New Roman" w:eastAsia="Calibri" w:hAnsi="Times New Roman"/>
          <w:sz w:val="24"/>
          <w:szCs w:val="24"/>
        </w:rPr>
        <w:t xml:space="preserve">Проведено обследование и приобретены  пожарные гидранты на сумму 38,6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514DF2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«Образование»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Предусмотрены расходы в сумме 130,00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., израсходовано  130,00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. что составляет 100 %.  </w:t>
      </w:r>
      <w:r w:rsidRPr="00425823">
        <w:rPr>
          <w:rFonts w:ascii="Times New Roman" w:hAnsi="Times New Roman"/>
          <w:sz w:val="24"/>
          <w:szCs w:val="24"/>
        </w:rPr>
        <w:t>На мероприятия в рамках подпрограммы «Молодежь Красноборского городского поселения»</w:t>
      </w:r>
      <w:r w:rsidRPr="00425823">
        <w:rPr>
          <w:rFonts w:ascii="Times New Roman" w:hAnsi="Times New Roman"/>
          <w:b/>
          <w:i/>
          <w:sz w:val="24"/>
          <w:szCs w:val="24"/>
        </w:rPr>
        <w:t>.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bCs/>
          <w:sz w:val="24"/>
          <w:szCs w:val="24"/>
          <w:lang w:eastAsia="ar-SA"/>
        </w:rPr>
        <w:t>«Национальная оборона»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bCs/>
          <w:sz w:val="24"/>
          <w:szCs w:val="24"/>
          <w:lang w:eastAsia="ar-SA"/>
        </w:rPr>
        <w:t xml:space="preserve">Предусмотрены расходы в сумме  195,08 </w:t>
      </w:r>
      <w:proofErr w:type="spell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bCs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bCs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bCs/>
          <w:sz w:val="24"/>
          <w:szCs w:val="24"/>
          <w:lang w:eastAsia="ar-SA"/>
        </w:rPr>
        <w:t>., израсходовано  195,08 тыс. руб. что составляет 100%.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Расходы были направлены на приобретение оргтехники, заработную плату,  канцелярию военно-учетного стола. 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Наглядно видно, что объем поступлений в 2016 году меньше, чем в 2015 году это связано с тем что в 2015 году было выделено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из областного бюджета на строительство газораспределительной сети 10 800тыс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уб.., а также на 2016 год были отменены поступления в местный бюджет транспортного налога, а это 9 500тыс.руб..  </w:t>
      </w:r>
    </w:p>
    <w:p w:rsidR="00514DF2" w:rsidRDefault="00514DF2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i/>
          <w:sz w:val="24"/>
          <w:szCs w:val="24"/>
          <w:lang w:eastAsia="ar-SA"/>
        </w:rPr>
        <w:t>Муниципальные программы</w:t>
      </w:r>
    </w:p>
    <w:p w:rsidR="00514DF2" w:rsidRPr="00425823" w:rsidRDefault="00514DF2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В соответствии с требованиями Бюджетного кодекса РФ администрацией  в 2016 году утверждено  шесть муниципальных программ Красноборского городского поселения.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 xml:space="preserve">1. Развитие физической культуры и спорта на территории Красноборского городского поселения Тосненского района Ленинградской области. 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2. Развитие культуры Красноборского городского поселения Тосненского района Ленинградской области.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3. Безопасность на территории Красноборского городского поселения Тосненского района Ленинградской области.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4. Развитие автомобильных дорог Красноборского городского поселения Тосненского района Ленинградской области.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5. Газификация территории Красноборского городского поселения Тосненского района Ленинградской области.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6. Благоустройство территории Красноборского городского поселения Тосненского района Ленинградской области.</w:t>
      </w:r>
    </w:p>
    <w:p w:rsid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На 2017 год утверждена еще одна муниципальная программа  «Развитие части территории Красноборского городского поселения Тосненского района Ленинградской области на 2017-2019 годы. Перечень мероприятий планируемых выполнить по программе: </w:t>
      </w:r>
    </w:p>
    <w:p w:rsidR="00514DF2" w:rsidRPr="00514DF2" w:rsidRDefault="0099266C" w:rsidP="00514DF2">
      <w:pPr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I. Выполнение работ по замене и установке в</w:t>
      </w:r>
      <w:r w:rsidR="00514DF2" w:rsidRPr="00514DF2">
        <w:rPr>
          <w:rFonts w:ascii="Times New Roman" w:hAnsi="Times New Roman"/>
          <w:sz w:val="24"/>
          <w:szCs w:val="24"/>
          <w:lang w:eastAsia="ar-SA"/>
        </w:rPr>
        <w:t>одопропускных труб, по адресам: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1.Пересечение пр.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Красноборский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и ул. 4-ая дорога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2.Пересечение пр. Карла Маркса и ул. 4-ая дорога (между домами №69 и №71)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3.Пересечение пр. Энгельса и ул. 4-ая дорога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4.Пересечение пр. Советский и ул. 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Садовая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(дом № 16)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5.Пересечение пр. Энгельса и ул. 5-ая дорога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6.Пересечение пр. Карла Маркса и ул. 2-ая дорога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7.Пересечение 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Большого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пр. и ул. 2-ая дорога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8.Пересечение пр.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Красноборский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и ул. 5-ая дорога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9.Пересечение пр.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Красноборский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и ул. 6-ая дорога</w:t>
      </w:r>
    </w:p>
    <w:p w:rsidR="00514DF2" w:rsidRPr="00514DF2" w:rsidRDefault="0099266C" w:rsidP="00514D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10.микрорайон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Марковка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, 2 улица</w:t>
      </w:r>
    </w:p>
    <w:p w:rsidR="0099266C" w:rsidRPr="00514DF2" w:rsidRDefault="0099266C" w:rsidP="00514DF2">
      <w:pPr>
        <w:numPr>
          <w:ilvl w:val="5"/>
          <w:numId w:val="2"/>
        </w:numPr>
        <w:suppressAutoHyphens/>
        <w:spacing w:after="0" w:line="240" w:lineRule="auto"/>
        <w:ind w:hanging="4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4DF2">
        <w:rPr>
          <w:rFonts w:ascii="Times New Roman" w:hAnsi="Times New Roman"/>
          <w:sz w:val="24"/>
          <w:szCs w:val="24"/>
          <w:lang w:eastAsia="ar-SA"/>
        </w:rPr>
        <w:t>II. Ремонт дорожного покрытия грунтовой  дороги улицы 2-я дорога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266C" w:rsidRDefault="0099266C" w:rsidP="0042582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25823">
        <w:rPr>
          <w:rFonts w:ascii="Times New Roman" w:hAnsi="Times New Roman"/>
          <w:b/>
          <w:sz w:val="24"/>
          <w:szCs w:val="24"/>
          <w:lang w:eastAsia="ar-SA"/>
        </w:rPr>
        <w:t>Планы на 2017 год</w:t>
      </w:r>
    </w:p>
    <w:p w:rsidR="00514DF2" w:rsidRPr="00425823" w:rsidRDefault="00514DF2" w:rsidP="004258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Прогнозируемый общий объем доходов и расходов местного бюджета в 2017 году составит 40 417,00  тыс. руб.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Источники доходов бюджета в 2017 году составят: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Земельный налог  - 15 870,00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Налог на имущество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физ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иц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– 2 270,00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НДФЛ – 9 400,00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Доходы от использования имущества, находящегося в государственной и муниципальной собственности – 4 912,00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Акцизы – 2 235,00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Госпошлина - 20,00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Доходы от оказания платных услуг и компенсации затрат государства – 130,00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Безвозмездные поступления – 5 580,00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С января 2016 года  передача полномочий сбора транспортного налога с муниципального бюджета  перешел на областной бюджет.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Структура доходной части бюджета составит: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Земельный налог – 39%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Налог на имущество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физ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иц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 – 5,6%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НДФЛ – 23%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использования имущества – 12%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Госпошлина – меньше 1%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Акцизы - 6%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Доходы от оказания платных услуг и компенсации затрат государства - 0,3%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Безвозмездные поступления – 14%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Расходы бюджета в значительной мере запланированы в соответствии с муниципальными программами, составляют 40 417,00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., распределены следующим образом,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.: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Общегосударственные вопросы – 11 583,77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Национальная безопасность – 611,00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Национальная экономика – 3 732,00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ЖКХ – 15 787,00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Культура, кинематография – 7 201,59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Физкультура и спорт – 500,00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Национальная оборона – 233,70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Образование - 130,000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Социальная политика – 237,94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Структура расходов на 2016 год составит: 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Общегосударственные вопросы и вопросы национальной экономики – 29%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Национальная безопасность – 2%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Национальная экономика –9%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Жкх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– 39%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Культура – 18%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Физкультура, спорт – 1,5%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Национальная оборона – 0,6%</w:t>
      </w:r>
    </w:p>
    <w:p w:rsidR="0099266C" w:rsidRPr="00425823" w:rsidRDefault="0099266C" w:rsidP="004258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Образование – 0,3%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Социальная политика - 0,6%</w:t>
      </w:r>
    </w:p>
    <w:p w:rsidR="0099266C" w:rsidRPr="00425823" w:rsidRDefault="0099266C" w:rsidP="00514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По подразделу Благоустройство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предусмотрена сумма  13 372,00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., из них планируется выполнить следующие мероприятия: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1.</w:t>
      </w:r>
      <w:r w:rsidRPr="00425823">
        <w:rPr>
          <w:rFonts w:ascii="Times New Roman" w:hAnsi="Times New Roman"/>
          <w:sz w:val="24"/>
          <w:szCs w:val="24"/>
        </w:rPr>
        <w:t xml:space="preserve"> Текущее содержание и обслуживание наружных сетей уличного освещения территории поселения на сумму 1 200,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2. Уличное освещение электроэнергия на сумму 3 000,00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3. Проектирование пешеходной дорожки </w:t>
      </w:r>
      <w:proofErr w:type="spellStart"/>
      <w:r w:rsidRPr="00425823">
        <w:rPr>
          <w:rFonts w:ascii="Times New Roman" w:hAnsi="Times New Roman"/>
          <w:sz w:val="24"/>
          <w:szCs w:val="24"/>
        </w:rPr>
        <w:t>пр.К.Маркса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на сумму 350,00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 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4. Обустройство пешеходной дорожки к детскому саду на сумму 500,00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5. Содержание гражданских захоронений на сумму 55,00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6. </w:t>
      </w:r>
      <w:bookmarkStart w:id="1" w:name="OLE_LINK26"/>
      <w:bookmarkStart w:id="2" w:name="OLE_LINK25"/>
      <w:r w:rsidRPr="00425823">
        <w:rPr>
          <w:rFonts w:ascii="Times New Roman" w:hAnsi="Times New Roman"/>
          <w:sz w:val="24"/>
          <w:szCs w:val="24"/>
        </w:rPr>
        <w:t xml:space="preserve">Обустройство водоотведения от д.27 к.1 </w:t>
      </w:r>
      <w:proofErr w:type="spellStart"/>
      <w:r w:rsidRPr="00425823">
        <w:rPr>
          <w:rFonts w:ascii="Times New Roman" w:hAnsi="Times New Roman"/>
          <w:sz w:val="24"/>
          <w:szCs w:val="24"/>
        </w:rPr>
        <w:t>ул</w:t>
      </w:r>
      <w:proofErr w:type="gramStart"/>
      <w:r w:rsidRPr="00425823">
        <w:rPr>
          <w:rFonts w:ascii="Times New Roman" w:hAnsi="Times New Roman"/>
          <w:sz w:val="24"/>
          <w:szCs w:val="24"/>
        </w:rPr>
        <w:t>.К</w:t>
      </w:r>
      <w:proofErr w:type="gramEnd"/>
      <w:r w:rsidRPr="00425823">
        <w:rPr>
          <w:rFonts w:ascii="Times New Roman" w:hAnsi="Times New Roman"/>
          <w:sz w:val="24"/>
          <w:szCs w:val="24"/>
        </w:rPr>
        <w:t>омсомольская</w:t>
      </w:r>
      <w:bookmarkEnd w:id="1"/>
      <w:bookmarkEnd w:id="2"/>
      <w:proofErr w:type="spellEnd"/>
      <w:r w:rsidRPr="00425823">
        <w:rPr>
          <w:rFonts w:ascii="Times New Roman" w:hAnsi="Times New Roman"/>
          <w:sz w:val="24"/>
          <w:szCs w:val="24"/>
        </w:rPr>
        <w:t xml:space="preserve"> на сумму 185,00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7. Составление сметной документации на сумму 73 000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8. </w:t>
      </w:r>
      <w:bookmarkStart w:id="3" w:name="OLE_LINK2"/>
      <w:r w:rsidRPr="00425823">
        <w:rPr>
          <w:rFonts w:ascii="Times New Roman" w:hAnsi="Times New Roman"/>
          <w:sz w:val="24"/>
          <w:szCs w:val="24"/>
        </w:rPr>
        <w:t>Приобретение трактора</w:t>
      </w:r>
      <w:bookmarkEnd w:id="3"/>
      <w:r w:rsidRPr="00425823">
        <w:rPr>
          <w:rFonts w:ascii="Times New Roman" w:hAnsi="Times New Roman"/>
          <w:sz w:val="24"/>
          <w:szCs w:val="24"/>
        </w:rPr>
        <w:t xml:space="preserve"> на сумму 1 300,00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9. Предоставление субсидии на проведение работ МБУ Красноборского городского поселения «</w:t>
      </w:r>
      <w:proofErr w:type="spellStart"/>
      <w:r w:rsidRPr="00425823">
        <w:rPr>
          <w:rFonts w:ascii="Times New Roman" w:hAnsi="Times New Roman"/>
          <w:sz w:val="24"/>
          <w:szCs w:val="24"/>
        </w:rPr>
        <w:t>БиО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» на сумму 5 402,00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99266C" w:rsidRPr="00425823" w:rsidRDefault="0099266C" w:rsidP="004258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</w:rPr>
        <w:t xml:space="preserve">10. Поддержка проектов местных инициатив граждан на сумму 1 307,00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 (220,00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из местного бюджета и 1 087,00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 из бюджета ленинградской области). </w:t>
      </w:r>
    </w:p>
    <w:p w:rsidR="0099266C" w:rsidRPr="00425823" w:rsidRDefault="0099266C" w:rsidP="00514D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По подразделу Дорожное хозяйство</w:t>
      </w:r>
      <w:r w:rsidRPr="00425823">
        <w:rPr>
          <w:rFonts w:ascii="Times New Roman" w:hAnsi="Times New Roman"/>
          <w:sz w:val="24"/>
          <w:szCs w:val="24"/>
          <w:lang w:eastAsia="ar-SA"/>
        </w:rPr>
        <w:t xml:space="preserve"> предусмотрена  сумма 2 632,00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>. из них планируется выполнить:</w:t>
      </w:r>
    </w:p>
    <w:p w:rsidR="0099266C" w:rsidRPr="00425823" w:rsidRDefault="0099266C" w:rsidP="004258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Выполнение работ по ремонту </w:t>
      </w:r>
      <w:r w:rsidRPr="00425823">
        <w:rPr>
          <w:rFonts w:ascii="Times New Roman" w:hAnsi="Times New Roman"/>
          <w:sz w:val="24"/>
          <w:szCs w:val="24"/>
          <w:lang w:eastAsia="en-US"/>
        </w:rPr>
        <w:t xml:space="preserve">асфальтобетонного покрытия </w:t>
      </w:r>
      <w:r w:rsidRPr="00425823">
        <w:rPr>
          <w:rFonts w:ascii="Times New Roman" w:hAnsi="Times New Roman"/>
          <w:sz w:val="24"/>
          <w:szCs w:val="24"/>
        </w:rPr>
        <w:t xml:space="preserve">автомобильной дороги </w:t>
      </w:r>
    </w:p>
    <w:p w:rsidR="0099266C" w:rsidRPr="00425823" w:rsidRDefault="0099266C" w:rsidP="0042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общего пользования местного значения по </w:t>
      </w:r>
      <w:proofErr w:type="spellStart"/>
      <w:r w:rsidRPr="00425823">
        <w:rPr>
          <w:rFonts w:ascii="Times New Roman" w:hAnsi="Times New Roman"/>
          <w:sz w:val="24"/>
          <w:szCs w:val="24"/>
        </w:rPr>
        <w:t>пр</w:t>
      </w:r>
      <w:proofErr w:type="gramStart"/>
      <w:r w:rsidRPr="00425823">
        <w:rPr>
          <w:rFonts w:ascii="Times New Roman" w:hAnsi="Times New Roman"/>
          <w:sz w:val="24"/>
          <w:szCs w:val="24"/>
        </w:rPr>
        <w:t>.К</w:t>
      </w:r>
      <w:proofErr w:type="gramEnd"/>
      <w:r w:rsidRPr="00425823">
        <w:rPr>
          <w:rFonts w:ascii="Times New Roman" w:hAnsi="Times New Roman"/>
          <w:sz w:val="24"/>
          <w:szCs w:val="24"/>
        </w:rPr>
        <w:t>арла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Маркса на сумму 2 233,107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..( где 397,00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>. субсидии из областного бюджета).</w:t>
      </w:r>
    </w:p>
    <w:p w:rsidR="0099266C" w:rsidRPr="00425823" w:rsidRDefault="0099266C" w:rsidP="004258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en-US"/>
        </w:rPr>
        <w:t xml:space="preserve">Выполнение работ по устранению деформаций и повреждений  </w:t>
      </w:r>
      <w:proofErr w:type="gramStart"/>
      <w:r w:rsidRPr="00425823">
        <w:rPr>
          <w:rFonts w:ascii="Times New Roman" w:hAnsi="Times New Roman"/>
          <w:sz w:val="24"/>
          <w:szCs w:val="24"/>
          <w:lang w:eastAsia="en-US"/>
        </w:rPr>
        <w:t>ямочный</w:t>
      </w:r>
      <w:proofErr w:type="gramEnd"/>
      <w:r w:rsidRPr="00425823">
        <w:rPr>
          <w:rFonts w:ascii="Times New Roman" w:hAnsi="Times New Roman"/>
          <w:sz w:val="24"/>
          <w:szCs w:val="24"/>
          <w:lang w:eastAsia="en-US"/>
        </w:rPr>
        <w:t xml:space="preserve"> на </w:t>
      </w:r>
    </w:p>
    <w:p w:rsidR="0099266C" w:rsidRPr="00425823" w:rsidRDefault="0099266C" w:rsidP="00425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en-US"/>
        </w:rPr>
        <w:t xml:space="preserve">асфальтобетонном покрытии на </w:t>
      </w:r>
      <w:proofErr w:type="spellStart"/>
      <w:r w:rsidRPr="00425823">
        <w:rPr>
          <w:rFonts w:ascii="Times New Roman" w:hAnsi="Times New Roman"/>
          <w:sz w:val="24"/>
          <w:szCs w:val="24"/>
          <w:lang w:eastAsia="en-US"/>
        </w:rPr>
        <w:t>ул</w:t>
      </w:r>
      <w:proofErr w:type="gramStart"/>
      <w:r w:rsidRPr="00425823">
        <w:rPr>
          <w:rFonts w:ascii="Times New Roman" w:hAnsi="Times New Roman"/>
          <w:sz w:val="24"/>
          <w:szCs w:val="24"/>
          <w:lang w:eastAsia="en-US"/>
        </w:rPr>
        <w:t>.Д</w:t>
      </w:r>
      <w:proofErr w:type="gramEnd"/>
      <w:r w:rsidRPr="00425823">
        <w:rPr>
          <w:rFonts w:ascii="Times New Roman" w:hAnsi="Times New Roman"/>
          <w:sz w:val="24"/>
          <w:szCs w:val="24"/>
          <w:lang w:eastAsia="en-US"/>
        </w:rPr>
        <w:t>убровского</w:t>
      </w:r>
      <w:proofErr w:type="spellEnd"/>
      <w:r w:rsidRPr="00425823">
        <w:rPr>
          <w:rFonts w:ascii="Times New Roman" w:hAnsi="Times New Roman"/>
          <w:sz w:val="24"/>
          <w:szCs w:val="24"/>
          <w:lang w:eastAsia="en-US"/>
        </w:rPr>
        <w:t xml:space="preserve"> на сумму </w:t>
      </w:r>
      <w:r w:rsidRPr="00425823">
        <w:rPr>
          <w:rFonts w:ascii="Times New Roman" w:hAnsi="Times New Roman"/>
          <w:sz w:val="24"/>
          <w:szCs w:val="24"/>
        </w:rPr>
        <w:t xml:space="preserve">158,159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тыс.руб</w:t>
      </w:r>
      <w:proofErr w:type="spellEnd"/>
      <w:r w:rsidRPr="00425823">
        <w:rPr>
          <w:rFonts w:ascii="Times New Roman" w:hAnsi="Times New Roman"/>
          <w:sz w:val="24"/>
          <w:szCs w:val="24"/>
        </w:rPr>
        <w:t>..</w:t>
      </w:r>
    </w:p>
    <w:p w:rsidR="00514DF2" w:rsidRDefault="0099266C" w:rsidP="00425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 xml:space="preserve">В 2017 году нам обещают выделить из областного бюджета 10 000,00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на ремонт грунтовых дорог. С нашей  стороны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 должно будет составлять 25% от всей суммы. При выделении субсидий вся сумма по подразделу Дорожное хозяйство уйдет на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9266C" w:rsidRPr="00425823" w:rsidRDefault="0099266C" w:rsidP="00425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lang w:eastAsia="ar-SA"/>
        </w:rPr>
        <w:t>На 10 000,00 планируется выполнить следующие грунтовые дороги: 1)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пр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.Б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ольшой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, 2) пр. </w:t>
      </w:r>
      <w:proofErr w:type="spellStart"/>
      <w:r w:rsidRPr="00425823">
        <w:rPr>
          <w:rFonts w:ascii="Times New Roman" w:hAnsi="Times New Roman"/>
          <w:sz w:val="24"/>
          <w:szCs w:val="24"/>
          <w:lang w:eastAsia="ar-SA"/>
        </w:rPr>
        <w:t>Красноборский</w:t>
      </w:r>
      <w:proofErr w:type="spellEnd"/>
      <w:r w:rsidRPr="00425823">
        <w:rPr>
          <w:rFonts w:ascii="Times New Roman" w:hAnsi="Times New Roman"/>
          <w:sz w:val="24"/>
          <w:szCs w:val="24"/>
          <w:lang w:eastAsia="ar-SA"/>
        </w:rPr>
        <w:t xml:space="preserve">, пр. 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 xml:space="preserve">Энгельса, ул. 1-я дорога, ул. 2-я дорога, часть ул. 9-ой дороги. </w:t>
      </w:r>
      <w:proofErr w:type="gramEnd"/>
    </w:p>
    <w:p w:rsidR="0099266C" w:rsidRPr="00425823" w:rsidRDefault="0099266C" w:rsidP="00514D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823">
        <w:rPr>
          <w:rFonts w:ascii="Times New Roman" w:hAnsi="Times New Roman"/>
          <w:sz w:val="24"/>
          <w:szCs w:val="24"/>
          <w:u w:val="single"/>
          <w:lang w:eastAsia="ar-SA"/>
        </w:rPr>
        <w:t>По подразделу  Национальная б</w:t>
      </w:r>
      <w:r w:rsidRPr="00425823">
        <w:rPr>
          <w:rFonts w:ascii="Times New Roman" w:hAnsi="Times New Roman"/>
          <w:sz w:val="24"/>
          <w:szCs w:val="24"/>
          <w:u w:val="single"/>
        </w:rPr>
        <w:t xml:space="preserve">езопасность и правоохранительная деятельность  </w:t>
      </w:r>
      <w:r w:rsidRPr="00425823">
        <w:rPr>
          <w:rFonts w:ascii="Times New Roman" w:hAnsi="Times New Roman"/>
          <w:sz w:val="24"/>
          <w:szCs w:val="24"/>
        </w:rPr>
        <w:t xml:space="preserve">предусмотрена </w:t>
      </w:r>
      <w:r w:rsidRPr="00425823">
        <w:rPr>
          <w:rFonts w:ascii="Times New Roman" w:hAnsi="Times New Roman"/>
          <w:sz w:val="24"/>
          <w:szCs w:val="24"/>
          <w:lang w:eastAsia="ar-SA"/>
        </w:rPr>
        <w:t>сумма 611тыс</w:t>
      </w:r>
      <w:proofErr w:type="gramStart"/>
      <w:r w:rsidRPr="00425823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  <w:lang w:eastAsia="ar-SA"/>
        </w:rPr>
        <w:t>уб. из них планируется выполнить основные мероприятия:</w:t>
      </w:r>
    </w:p>
    <w:p w:rsidR="0099266C" w:rsidRPr="00425823" w:rsidRDefault="0099266C" w:rsidP="00425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25823">
        <w:rPr>
          <w:rFonts w:ascii="Times New Roman" w:hAnsi="Times New Roman"/>
          <w:sz w:val="24"/>
          <w:szCs w:val="24"/>
        </w:rPr>
        <w:t>аккарицидную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 обработку на сумму 80,00 </w:t>
      </w:r>
      <w:proofErr w:type="spellStart"/>
      <w:r w:rsidRPr="00425823">
        <w:rPr>
          <w:rFonts w:ascii="Times New Roman" w:hAnsi="Times New Roman"/>
          <w:sz w:val="24"/>
          <w:szCs w:val="24"/>
        </w:rPr>
        <w:t>тыс</w:t>
      </w:r>
      <w:proofErr w:type="gramStart"/>
      <w:r w:rsidRPr="00425823">
        <w:rPr>
          <w:rFonts w:ascii="Times New Roman" w:hAnsi="Times New Roman"/>
          <w:sz w:val="24"/>
          <w:szCs w:val="24"/>
        </w:rPr>
        <w:t>.р</w:t>
      </w:r>
      <w:proofErr w:type="gramEnd"/>
      <w:r w:rsidRPr="00425823">
        <w:rPr>
          <w:rFonts w:ascii="Times New Roman" w:hAnsi="Times New Roman"/>
          <w:sz w:val="24"/>
          <w:szCs w:val="24"/>
        </w:rPr>
        <w:t>уб</w:t>
      </w:r>
      <w:proofErr w:type="spellEnd"/>
      <w:r w:rsidRPr="00425823">
        <w:rPr>
          <w:rFonts w:ascii="Times New Roman" w:hAnsi="Times New Roman"/>
          <w:sz w:val="24"/>
          <w:szCs w:val="24"/>
        </w:rPr>
        <w:t xml:space="preserve">. </w:t>
      </w:r>
    </w:p>
    <w:p w:rsidR="0099266C" w:rsidRPr="00425823" w:rsidRDefault="0099266C" w:rsidP="00425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823">
        <w:rPr>
          <w:rFonts w:ascii="Times New Roman" w:hAnsi="Times New Roman"/>
          <w:sz w:val="24"/>
          <w:szCs w:val="24"/>
        </w:rPr>
        <w:t>- обустройство пожарных водоемов на сумму 510,00.</w:t>
      </w:r>
    </w:p>
    <w:p w:rsidR="002032BF" w:rsidRDefault="002032BF"/>
    <w:sectPr w:rsidR="0020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B7946"/>
    <w:multiLevelType w:val="hybridMultilevel"/>
    <w:tmpl w:val="1D70B668"/>
    <w:lvl w:ilvl="0" w:tplc="D15EC1EC">
      <w:start w:val="10"/>
      <w:numFmt w:val="decimal"/>
      <w:lvlText w:val="%1.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0F2E0222"/>
    <w:multiLevelType w:val="hybridMultilevel"/>
    <w:tmpl w:val="D1F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11363"/>
    <w:multiLevelType w:val="hybridMultilevel"/>
    <w:tmpl w:val="9588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6C"/>
    <w:rsid w:val="002032BF"/>
    <w:rsid w:val="002533D1"/>
    <w:rsid w:val="00425823"/>
    <w:rsid w:val="00514DF2"/>
    <w:rsid w:val="0099266C"/>
    <w:rsid w:val="00A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2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99266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92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5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2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99266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92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5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2509-CF2A-4D64-9EEF-4F37EAEE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2017-03-13T13:02:00Z</dcterms:created>
  <dcterms:modified xsi:type="dcterms:W3CDTF">2017-03-13T14:02:00Z</dcterms:modified>
</cp:coreProperties>
</file>