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7E6316" w:rsidRDefault="00E42FEF" w:rsidP="007E6316">
      <w:pPr>
        <w:spacing w:after="120"/>
        <w:jc w:val="center"/>
        <w:rPr>
          <w:b/>
        </w:rPr>
      </w:pPr>
      <w:r>
        <w:rPr>
          <w:b/>
        </w:rPr>
        <w:t xml:space="preserve">ПРОТОКОЛ № </w:t>
      </w:r>
      <w:r w:rsidR="00E83FDE">
        <w:rPr>
          <w:b/>
        </w:rPr>
        <w:t>09</w:t>
      </w:r>
      <w:r w:rsidR="00032652">
        <w:rPr>
          <w:b/>
        </w:rPr>
        <w:t>/</w:t>
      </w:r>
      <w:r w:rsidR="00E83FDE">
        <w:rPr>
          <w:b/>
        </w:rPr>
        <w:t>10</w:t>
      </w:r>
      <w:r w:rsidR="009F5584">
        <w:rPr>
          <w:b/>
        </w:rPr>
        <w:t>-2020</w:t>
      </w:r>
    </w:p>
    <w:p w:rsidR="005B1A7D" w:rsidRDefault="005B1A7D" w:rsidP="007E6316">
      <w:pPr>
        <w:tabs>
          <w:tab w:val="left" w:pos="6804"/>
        </w:tabs>
        <w:spacing w:after="120"/>
      </w:pPr>
      <w:proofErr w:type="spellStart"/>
      <w:r>
        <w:t>г.п.Красный</w:t>
      </w:r>
      <w:proofErr w:type="spellEnd"/>
      <w:r>
        <w:t xml:space="preserve"> Бор</w:t>
      </w:r>
      <w:r w:rsidR="0047282B">
        <w:tab/>
      </w:r>
      <w:r w:rsidR="00E83FDE">
        <w:t>09</w:t>
      </w:r>
      <w:r w:rsidR="003676FF">
        <w:t>.</w:t>
      </w:r>
      <w:r w:rsidR="00E83FDE">
        <w:t>10</w:t>
      </w:r>
      <w:r w:rsidR="009F5584">
        <w:t>.2020</w:t>
      </w:r>
      <w:r>
        <w:t>г.</w:t>
      </w: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w:t>
      </w:r>
      <w:r w:rsidR="00515AB7">
        <w:t xml:space="preserve">ации Красноборского городского </w:t>
      </w:r>
      <w:r w:rsidR="00944EDD" w:rsidRPr="00944EDD">
        <w:t>поселения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3676FF" w:rsidRPr="003676FF" w:rsidRDefault="003676FF" w:rsidP="002F45C1">
      <w:pPr>
        <w:ind w:firstLine="709"/>
      </w:pPr>
      <w:r>
        <w:t>Председатель комиссии:</w:t>
      </w:r>
    </w:p>
    <w:p w:rsidR="005B1A7D" w:rsidRDefault="002F45C1" w:rsidP="002F45C1">
      <w:pPr>
        <w:spacing w:after="120"/>
        <w:ind w:firstLine="709"/>
        <w:jc w:val="both"/>
      </w:pPr>
      <w:r>
        <w:t>Аксенов Н.И</w:t>
      </w:r>
      <w:r w:rsidR="005B1A7D">
        <w:t xml:space="preserve"> </w:t>
      </w:r>
      <w:r>
        <w:t>- глава</w:t>
      </w:r>
      <w:r w:rsidR="00515AB7">
        <w:t xml:space="preserve"> </w:t>
      </w:r>
      <w:r w:rsidR="005B1A7D">
        <w:t>администрации</w:t>
      </w:r>
      <w:r w:rsidR="003676FF">
        <w:t xml:space="preserve"> </w:t>
      </w:r>
      <w:r w:rsidR="00515AB7">
        <w:t xml:space="preserve">Красноборского городского </w:t>
      </w:r>
      <w:r w:rsidR="005B1A7D">
        <w:t>поселения</w:t>
      </w:r>
      <w:r w:rsidR="003676FF">
        <w:t xml:space="preserve"> </w:t>
      </w:r>
      <w:r w:rsidR="00515AB7">
        <w:t xml:space="preserve">Тосненского района Ленинградской </w:t>
      </w:r>
      <w:r>
        <w:t>области</w:t>
      </w:r>
    </w:p>
    <w:p w:rsidR="002F45C1" w:rsidRDefault="002F45C1" w:rsidP="002F45C1">
      <w:pPr>
        <w:ind w:firstLine="709"/>
        <w:jc w:val="both"/>
      </w:pPr>
      <w:r>
        <w:t>Заместитель председателя:</w:t>
      </w:r>
    </w:p>
    <w:p w:rsidR="002F45C1" w:rsidRDefault="002F45C1" w:rsidP="002F45C1">
      <w:pPr>
        <w:spacing w:after="120"/>
        <w:ind w:firstLine="709"/>
        <w:jc w:val="both"/>
      </w:pPr>
      <w:r>
        <w:t xml:space="preserve">Матвеев Д.Ю. - заместитель главы </w:t>
      </w:r>
      <w:r w:rsidRPr="002F45C1">
        <w:t>администрации Красноборского городского поселения Тосненского района Ленинградской области</w:t>
      </w:r>
    </w:p>
    <w:p w:rsidR="00944EDD" w:rsidRDefault="00944EDD" w:rsidP="002F45C1">
      <w:pPr>
        <w:tabs>
          <w:tab w:val="left" w:pos="2410"/>
        </w:tabs>
        <w:ind w:firstLine="709"/>
      </w:pPr>
      <w:r>
        <w:t xml:space="preserve">Секретарь совета: </w:t>
      </w:r>
    </w:p>
    <w:p w:rsidR="00944EDD" w:rsidRDefault="002F45C1" w:rsidP="002F45C1">
      <w:pPr>
        <w:tabs>
          <w:tab w:val="left" w:pos="2410"/>
        </w:tabs>
        <w:spacing w:after="120"/>
        <w:ind w:firstLine="709"/>
      </w:pPr>
      <w:r>
        <w:t>Егорова Ю.А. -</w:t>
      </w:r>
      <w:r w:rsidR="00944EDD">
        <w:t xml:space="preserve"> ведущий специалист администрации Красноборского городского поселения (специалист по кадровым вопросам)</w:t>
      </w:r>
    </w:p>
    <w:p w:rsidR="00944EDD" w:rsidRDefault="00944EDD" w:rsidP="002F45C1">
      <w:pPr>
        <w:tabs>
          <w:tab w:val="left" w:pos="2410"/>
        </w:tabs>
        <w:ind w:firstLine="709"/>
      </w:pPr>
      <w:r>
        <w:t>Члены совета:</w:t>
      </w:r>
    </w:p>
    <w:p w:rsidR="00944EDD" w:rsidRDefault="002F45C1" w:rsidP="00944EDD">
      <w:pPr>
        <w:tabs>
          <w:tab w:val="left" w:pos="2410"/>
        </w:tabs>
        <w:ind w:firstLine="709"/>
      </w:pPr>
      <w:r>
        <w:t>Чурикова Е.А. -</w:t>
      </w:r>
      <w:r w:rsidR="00944EDD">
        <w:t xml:space="preserve"> начальник финансово-экономического отдела – главный бухгалтер</w:t>
      </w:r>
    </w:p>
    <w:p w:rsidR="00944EDD" w:rsidRDefault="00944EDD" w:rsidP="00515AB7">
      <w:pPr>
        <w:tabs>
          <w:tab w:val="left" w:pos="2410"/>
        </w:tabs>
        <w:ind w:firstLine="709"/>
        <w:jc w:val="both"/>
      </w:pPr>
      <w:r>
        <w:t>Иванов А.А. - депутат совета депутатов Красноборского городского поселения Тосненского района Ленинградской области</w:t>
      </w:r>
    </w:p>
    <w:p w:rsidR="00825E46" w:rsidRDefault="00944EDD" w:rsidP="00825E46">
      <w:pPr>
        <w:tabs>
          <w:tab w:val="left" w:pos="2410"/>
        </w:tabs>
        <w:ind w:firstLine="709"/>
        <w:jc w:val="both"/>
      </w:pPr>
      <w:proofErr w:type="spellStart"/>
      <w:r>
        <w:t>Канцерев</w:t>
      </w:r>
      <w:proofErr w:type="spellEnd"/>
      <w:r>
        <w:t xml:space="preserve"> А.В. - депутат совета депутатов Красноб</w:t>
      </w:r>
      <w:r w:rsidR="00515AB7">
        <w:t xml:space="preserve">орского городского поселения </w:t>
      </w:r>
      <w:r>
        <w:t>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061173" w:rsidRDefault="00061173" w:rsidP="00061173">
      <w:pPr>
        <w:ind w:firstLine="709"/>
        <w:jc w:val="both"/>
      </w:pPr>
      <w:r>
        <w:t>1.О выявляемых нарушениях законодательства при осуществлении закупок товаров, работ, услуг для обеспечения муниципальных нужд и мерах по их предотвращению.</w:t>
      </w:r>
    </w:p>
    <w:p w:rsidR="00061173" w:rsidRDefault="00061173" w:rsidP="00061173">
      <w:pPr>
        <w:ind w:firstLine="709"/>
        <w:jc w:val="both"/>
      </w:pPr>
      <w:r>
        <w:t xml:space="preserve">2.О состоянии работы по профилактике коррупционных рисков при использовании и распоряжении муниципальным имуществом. </w:t>
      </w:r>
    </w:p>
    <w:p w:rsidR="00061173" w:rsidRDefault="00061173" w:rsidP="00061173">
      <w:pPr>
        <w:ind w:firstLine="709"/>
        <w:jc w:val="both"/>
      </w:pPr>
      <w:r>
        <w:t xml:space="preserve">3.О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w:t>
      </w:r>
      <w:r w:rsidR="00E83FDE">
        <w:t xml:space="preserve">3 квартал </w:t>
      </w:r>
      <w:r>
        <w:t xml:space="preserve">2020 г.  </w:t>
      </w:r>
    </w:p>
    <w:p w:rsidR="00516984" w:rsidRPr="00061173" w:rsidRDefault="00AB2DB2" w:rsidP="00061173">
      <w:pPr>
        <w:ind w:firstLine="709"/>
        <w:jc w:val="both"/>
      </w:pPr>
      <w:r>
        <w:t>4</w:t>
      </w:r>
      <w:r w:rsidR="00516984">
        <w:t>.</w:t>
      </w:r>
      <w:r w:rsidR="00516984" w:rsidRPr="00516984">
        <w:t xml:space="preserve">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противодействию коррупции за </w:t>
      </w:r>
      <w:r w:rsidR="00E83FDE">
        <w:t>3 квартал</w:t>
      </w:r>
      <w:r w:rsidR="00516984" w:rsidRPr="00516984">
        <w:t xml:space="preserve"> 2020 года.</w:t>
      </w:r>
    </w:p>
    <w:p w:rsidR="00061173" w:rsidRPr="00061173" w:rsidRDefault="00061173" w:rsidP="007A236C">
      <w:pPr>
        <w:ind w:firstLine="709"/>
        <w:jc w:val="both"/>
      </w:pPr>
    </w:p>
    <w:p w:rsidR="00061173" w:rsidRDefault="00061173" w:rsidP="007A236C">
      <w:pPr>
        <w:ind w:firstLine="709"/>
        <w:jc w:val="both"/>
        <w:rPr>
          <w:b/>
        </w:rPr>
      </w:pPr>
      <w:r>
        <w:rPr>
          <w:b/>
        </w:rPr>
        <w:t>Слушали:</w:t>
      </w:r>
    </w:p>
    <w:p w:rsidR="00061173" w:rsidRDefault="00061173" w:rsidP="007A236C">
      <w:pPr>
        <w:ind w:firstLine="709"/>
        <w:jc w:val="both"/>
        <w:rPr>
          <w:b/>
        </w:rPr>
      </w:pPr>
      <w:r w:rsidRPr="00061173">
        <w:rPr>
          <w:b/>
        </w:rPr>
        <w:t>1.О выявляемых нарушениях законодательства при осуществлении закупок товаров, работ, услуг для обеспечения муниципальных нужд и мерах по их предотвращению.</w:t>
      </w:r>
    </w:p>
    <w:p w:rsidR="00061173" w:rsidRPr="00061173" w:rsidRDefault="00061173" w:rsidP="007A236C">
      <w:pPr>
        <w:ind w:firstLine="709"/>
        <w:jc w:val="both"/>
      </w:pPr>
      <w:r w:rsidRPr="00061173">
        <w:t>СЛУШАЛИ:</w:t>
      </w:r>
      <w:r>
        <w:t xml:space="preserve"> начальника финансово-экономического отдела – главного бухгалтера Чурикову Е.А. </w:t>
      </w:r>
    </w:p>
    <w:p w:rsidR="00061173" w:rsidRDefault="00061173" w:rsidP="00061173">
      <w:pPr>
        <w:ind w:firstLine="709"/>
        <w:jc w:val="both"/>
      </w:pPr>
      <w:r>
        <w:t>Доложила информацию о предпринимаемых мерах для исключения возможных коррупционных проявлений при осуществлении закупок товаров, работ, услуг для обеспечения муниципальных нужд.</w:t>
      </w:r>
    </w:p>
    <w:p w:rsidR="00061173" w:rsidRDefault="00061173" w:rsidP="00061173">
      <w:pPr>
        <w:ind w:firstLine="709"/>
        <w:jc w:val="both"/>
      </w:pPr>
      <w:r>
        <w:t xml:space="preserve">Главным принципом Закона о контрактной системе, способствующим противодействию коррупционных проявлений при осуществлении закупочной деятельности, является обеспечение гласности и прозрачности при осуществлении закупок. Вся информация о закупках публикуется на Официальном сайте Единой информационной системы в сфере закупок www.zakupki.gov.ru. </w:t>
      </w:r>
    </w:p>
    <w:p w:rsidR="00061173" w:rsidRDefault="00061173" w:rsidP="00061173">
      <w:pPr>
        <w:ind w:firstLine="709"/>
        <w:jc w:val="both"/>
      </w:pPr>
      <w:r>
        <w:t>Все закупки, за исключением ряда случаев, установленных Законодательством в сфере закупок, проводятся в электронном виде.</w:t>
      </w:r>
    </w:p>
    <w:p w:rsidR="00061173" w:rsidRDefault="00061173" w:rsidP="00061173">
      <w:pPr>
        <w:ind w:firstLine="709"/>
        <w:jc w:val="both"/>
      </w:pPr>
      <w:r>
        <w:t xml:space="preserve">Основным способом определения поставщика (исполнителя, подрядчика) на сегодняшний день остается электронный аукцион. Главной особенностью данного способа </w:t>
      </w:r>
      <w:r>
        <w:lastRenderedPageBreak/>
        <w:t xml:space="preserve">является изолированность заказчиков от потенциальных подрядчиков (поставщиков, исполнителей) при определении победителя, что, несомненно, предотвращает коррупционные проявления. </w:t>
      </w:r>
    </w:p>
    <w:p w:rsidR="00061173" w:rsidRDefault="00061173" w:rsidP="00061173">
      <w:pPr>
        <w:ind w:firstLine="709"/>
        <w:jc w:val="both"/>
      </w:pPr>
      <w:r>
        <w:t xml:space="preserve">За </w:t>
      </w:r>
      <w:r w:rsidR="00E83FDE">
        <w:t>9 месяцев</w:t>
      </w:r>
      <w:r>
        <w:t xml:space="preserve"> 2020 года администрацией было заключено </w:t>
      </w:r>
      <w:r w:rsidR="00E83FDE">
        <w:t>17</w:t>
      </w:r>
      <w:r w:rsidR="005E43EE">
        <w:t xml:space="preserve"> муниципальных контрактов (договоров</w:t>
      </w:r>
      <w:r>
        <w:t xml:space="preserve">) на общую сумму </w:t>
      </w:r>
      <w:r w:rsidR="00E83FDE">
        <w:t>201 408,42982</w:t>
      </w:r>
      <w:r>
        <w:t xml:space="preserve"> тыс. руб., в том числе:</w:t>
      </w:r>
    </w:p>
    <w:p w:rsidR="00061173" w:rsidRDefault="00061173" w:rsidP="00061173">
      <w:pPr>
        <w:ind w:firstLine="709"/>
        <w:jc w:val="both"/>
      </w:pPr>
      <w:r>
        <w:t xml:space="preserve">- по </w:t>
      </w:r>
      <w:r w:rsidR="005E43EE">
        <w:t xml:space="preserve">итогам электронного аукциона – </w:t>
      </w:r>
      <w:r w:rsidR="00E83FDE">
        <w:t>8</w:t>
      </w:r>
      <w:r>
        <w:t xml:space="preserve"> муниципальных контракта,</w:t>
      </w:r>
    </w:p>
    <w:p w:rsidR="00E83FDE" w:rsidRDefault="00E83FDE" w:rsidP="00061173">
      <w:pPr>
        <w:ind w:firstLine="709"/>
        <w:jc w:val="both"/>
      </w:pPr>
      <w:r>
        <w:t>- по итогам открытого конкурса в электронной форме – 1 муниципальный контракт,</w:t>
      </w:r>
    </w:p>
    <w:p w:rsidR="00E83FDE" w:rsidRDefault="00E83FDE" w:rsidP="00061173">
      <w:pPr>
        <w:ind w:firstLine="709"/>
        <w:jc w:val="both"/>
      </w:pPr>
      <w:r>
        <w:t>- по итогам запроса котировок в электронной форме – 1 муниципальный контракт,</w:t>
      </w:r>
    </w:p>
    <w:p w:rsidR="00061173" w:rsidRDefault="00061173" w:rsidP="00061173">
      <w:pPr>
        <w:ind w:firstLine="709"/>
        <w:jc w:val="both"/>
      </w:pPr>
      <w:r>
        <w:t>- в соответстви</w:t>
      </w:r>
      <w:r w:rsidR="005E43EE">
        <w:t>и с п. 25.1 ч. 1 ст. 93 - 1 муниципальный контракт (договор</w:t>
      </w:r>
      <w:r>
        <w:t xml:space="preserve">) на общую сумму </w:t>
      </w:r>
      <w:r w:rsidR="005E43EE">
        <w:t>220,8</w:t>
      </w:r>
      <w:r>
        <w:t xml:space="preserve"> тыс. руб.,</w:t>
      </w:r>
    </w:p>
    <w:p w:rsidR="005E43EE" w:rsidRDefault="005E43EE" w:rsidP="00061173">
      <w:pPr>
        <w:ind w:firstLine="709"/>
        <w:jc w:val="both"/>
      </w:pPr>
      <w:r>
        <w:t>в соответствии с п. 25.2</w:t>
      </w:r>
      <w:r w:rsidRPr="005E43EE">
        <w:t xml:space="preserve"> ч. 1 ст. 93 - 1 муниципальный контракт (договор) на общую сумму </w:t>
      </w:r>
      <w:r w:rsidR="00E83FDE">
        <w:t xml:space="preserve">116,200 </w:t>
      </w:r>
      <w:r w:rsidRPr="005E43EE">
        <w:t>тыс. руб.,</w:t>
      </w:r>
    </w:p>
    <w:p w:rsidR="00061173" w:rsidRDefault="00061173" w:rsidP="00061173">
      <w:pPr>
        <w:ind w:firstLine="709"/>
        <w:jc w:val="both"/>
      </w:pPr>
      <w:r>
        <w:t xml:space="preserve">- в соответствии с п. 8 ч. 1 ст. 93 - </w:t>
      </w:r>
      <w:r w:rsidR="005E43EE">
        <w:t>3</w:t>
      </w:r>
      <w:r>
        <w:t xml:space="preserve"> муниципальных контракта (договора) на общую сумму </w:t>
      </w:r>
      <w:r w:rsidR="00E83FDE">
        <w:t>302,04158</w:t>
      </w:r>
      <w:r>
        <w:t xml:space="preserve"> тыс. руб.,</w:t>
      </w:r>
    </w:p>
    <w:p w:rsidR="00061173" w:rsidRDefault="005E43EE" w:rsidP="00061173">
      <w:pPr>
        <w:ind w:firstLine="709"/>
        <w:jc w:val="both"/>
      </w:pPr>
      <w:r>
        <w:t>- в соответствии с п. 23 ч. 1 ст. 93 - 1</w:t>
      </w:r>
      <w:r w:rsidR="00061173">
        <w:t xml:space="preserve"> </w:t>
      </w:r>
      <w:r w:rsidRPr="005E43EE">
        <w:t>муниципальный контракт (договор)</w:t>
      </w:r>
      <w:r w:rsidR="00061173">
        <w:t xml:space="preserve"> на общую сумму </w:t>
      </w:r>
      <w:r>
        <w:t>186,59268</w:t>
      </w:r>
      <w:r w:rsidR="00061173">
        <w:t xml:space="preserve"> тыс. руб.</w:t>
      </w:r>
    </w:p>
    <w:p w:rsidR="00061173" w:rsidRDefault="00061173" w:rsidP="00061173">
      <w:pPr>
        <w:ind w:firstLine="709"/>
        <w:jc w:val="both"/>
      </w:pPr>
      <w:r>
        <w:t xml:space="preserve">- в соответствии с п. 29 ч. 1 ст. 93 - </w:t>
      </w:r>
      <w:r w:rsidR="009F33ED">
        <w:t>1</w:t>
      </w:r>
      <w:r>
        <w:t xml:space="preserve"> </w:t>
      </w:r>
      <w:r w:rsidR="009F33ED" w:rsidRPr="009F33ED">
        <w:t>муниципальный контракт (договор)</w:t>
      </w:r>
      <w:r>
        <w:t xml:space="preserve"> на общую сумму </w:t>
      </w:r>
      <w:r w:rsidR="00E83FDE">
        <w:t>2355,9</w:t>
      </w:r>
      <w:r>
        <w:t xml:space="preserve"> тыс. руб.</w:t>
      </w:r>
    </w:p>
    <w:p w:rsidR="00061173" w:rsidRDefault="00061173" w:rsidP="00061173">
      <w:pPr>
        <w:ind w:firstLine="709"/>
        <w:jc w:val="both"/>
      </w:pPr>
    </w:p>
    <w:p w:rsidR="00061173" w:rsidRDefault="00061173" w:rsidP="00061173">
      <w:pPr>
        <w:ind w:firstLine="709"/>
        <w:jc w:val="both"/>
      </w:pPr>
      <w:r>
        <w:t xml:space="preserve">Единой комиссией по осуществлению закупок путем проведения конкурсов, аукционов, запросов котировок, запросов предложений для муниципальных нужд </w:t>
      </w:r>
      <w:r w:rsidR="00A13B88">
        <w:t xml:space="preserve">Красноборского </w:t>
      </w:r>
      <w:r>
        <w:t xml:space="preserve">городского поселения Тосненского района Ленинградской области в рамках проведения процедуры электронного аукциона была проведена проверка </w:t>
      </w:r>
      <w:r w:rsidR="00DD20F9">
        <w:t>25</w:t>
      </w:r>
      <w:r>
        <w:t xml:space="preserve"> заявок на соответствие участников закупок требованиям, установленным п. 9 ч. 1 ст. 31 Закона о контрактной системе. За отчетный период комиссией не было выявлено ни одного случая несоответствия участников закупок требованиям, установленным п.9 ч.1 ст. 31 Закона о контрактной системе.</w:t>
      </w:r>
    </w:p>
    <w:p w:rsidR="00061173" w:rsidRDefault="00061173" w:rsidP="00061173">
      <w:pPr>
        <w:ind w:firstLine="709"/>
        <w:jc w:val="both"/>
      </w:pPr>
      <w:r>
        <w:t xml:space="preserve">Во избежание злоупотреблений в сфере закупок в законодательстве содержится исчерпывающий перечень требований к участникам размещения заказа и недопущением установления иных требований, чем предусмотренные законом и четко определены условиями допуска и отказа к участию в торгах. При этом законодатель установил ряд обязательных и дополнительных требований. </w:t>
      </w:r>
    </w:p>
    <w:p w:rsidR="00061173" w:rsidRDefault="00061173" w:rsidP="00061173">
      <w:pPr>
        <w:ind w:firstLine="709"/>
        <w:jc w:val="both"/>
      </w:pPr>
      <w:r>
        <w:t xml:space="preserve">Не менее 15% совокупного объема закупок, предусмотренного планом-графиком, заказчик обязан распределять среди субъектов малого предпринимательства и социально ориентированных некоммерческих организаций. </w:t>
      </w:r>
    </w:p>
    <w:p w:rsidR="00061173" w:rsidRDefault="00061173" w:rsidP="00061173">
      <w:pPr>
        <w:ind w:firstLine="709"/>
        <w:jc w:val="both"/>
      </w:pPr>
      <w:r>
        <w:t>Законодатель также предусматривает ответственность за нарушение законодательства о закупках, которая закреплена как в Кодексе Российской Федерации об административных правонарушениях, так и в Уголовном кодексе Российской Федерации. Действует институт общественного контроля. Контролировать осуществление закупочной деятельности могут граждане, общественные объединения и объединения юридических лиц.</w:t>
      </w:r>
    </w:p>
    <w:p w:rsidR="00A13B88" w:rsidRPr="00061173" w:rsidRDefault="00A13B88" w:rsidP="00061173">
      <w:pPr>
        <w:ind w:firstLine="709"/>
        <w:jc w:val="both"/>
      </w:pPr>
    </w:p>
    <w:p w:rsidR="00A13B88" w:rsidRPr="00923C4D" w:rsidRDefault="00A13B88" w:rsidP="00A13B88">
      <w:pPr>
        <w:ind w:firstLine="709"/>
        <w:jc w:val="both"/>
        <w:rPr>
          <w:b/>
        </w:rPr>
      </w:pPr>
      <w:r w:rsidRPr="00923C4D">
        <w:rPr>
          <w:b/>
        </w:rPr>
        <w:t>РЕШИЛИ:</w:t>
      </w:r>
    </w:p>
    <w:p w:rsidR="00A13B88" w:rsidRDefault="00A13B88" w:rsidP="00A13B88">
      <w:pPr>
        <w:ind w:firstLine="709"/>
        <w:jc w:val="both"/>
      </w:pPr>
      <w:r w:rsidRPr="007A236C">
        <w:t>Принять информацию к сведению.</w:t>
      </w:r>
    </w:p>
    <w:p w:rsidR="00A13B88" w:rsidRPr="00CE1FFD" w:rsidRDefault="00A13B88" w:rsidP="00A13B88">
      <w:pPr>
        <w:ind w:firstLine="709"/>
        <w:jc w:val="both"/>
        <w:rPr>
          <w:b/>
        </w:rPr>
      </w:pPr>
      <w:r w:rsidRPr="00CE1FFD">
        <w:rPr>
          <w:b/>
        </w:rPr>
        <w:t>Результаты голосования:</w:t>
      </w:r>
    </w:p>
    <w:p w:rsidR="00A13B88" w:rsidRDefault="00A13B88" w:rsidP="00A13B88">
      <w:pPr>
        <w:ind w:firstLine="709"/>
        <w:jc w:val="both"/>
      </w:pPr>
      <w:r>
        <w:t>За - 6 чел.</w:t>
      </w:r>
    </w:p>
    <w:p w:rsidR="00061173" w:rsidRPr="00061173" w:rsidRDefault="00A13B88" w:rsidP="00A13B88">
      <w:pPr>
        <w:ind w:firstLine="709"/>
        <w:jc w:val="both"/>
      </w:pPr>
      <w:r>
        <w:t>Против – 0 чел.</w:t>
      </w:r>
    </w:p>
    <w:p w:rsidR="00061173" w:rsidRPr="00061173" w:rsidRDefault="00061173" w:rsidP="007A236C">
      <w:pPr>
        <w:ind w:firstLine="709"/>
        <w:jc w:val="both"/>
      </w:pPr>
    </w:p>
    <w:p w:rsidR="00825E46" w:rsidRPr="000A6F55" w:rsidRDefault="00825E46" w:rsidP="007A236C">
      <w:pPr>
        <w:ind w:firstLine="709"/>
        <w:jc w:val="both"/>
        <w:rPr>
          <w:b/>
        </w:rPr>
      </w:pPr>
      <w:r w:rsidRPr="000A6F55">
        <w:rPr>
          <w:b/>
        </w:rPr>
        <w:t>2.О состоянии работы по профилактике коррупционных рисков при использовании и распоряжении муниципальным имуществом</w:t>
      </w:r>
      <w:r w:rsidR="00CB21F3" w:rsidRPr="000A6F55">
        <w:rPr>
          <w:b/>
        </w:rPr>
        <w:t xml:space="preserve"> за </w:t>
      </w:r>
      <w:r w:rsidR="00DD20F9">
        <w:rPr>
          <w:b/>
        </w:rPr>
        <w:t>3 квартал</w:t>
      </w:r>
      <w:r w:rsidR="00CB21F3" w:rsidRPr="000A6F55">
        <w:rPr>
          <w:b/>
        </w:rPr>
        <w:t xml:space="preserve"> 2020 года</w:t>
      </w:r>
      <w:r w:rsidRPr="000A6F55">
        <w:rPr>
          <w:b/>
        </w:rPr>
        <w:t>.</w:t>
      </w:r>
    </w:p>
    <w:p w:rsidR="00825E46" w:rsidRDefault="00825E46" w:rsidP="007A236C">
      <w:pPr>
        <w:ind w:firstLine="709"/>
        <w:jc w:val="both"/>
      </w:pPr>
      <w:r w:rsidRPr="00825E46">
        <w:t xml:space="preserve">СЛУШАЛИ: </w:t>
      </w:r>
      <w:r>
        <w:t xml:space="preserve">Заместителя главы </w:t>
      </w:r>
      <w:r w:rsidRPr="00825E46">
        <w:t xml:space="preserve">администрации </w:t>
      </w:r>
      <w:r>
        <w:t>Матвеева Д.Ю.</w:t>
      </w:r>
      <w:r w:rsidRPr="00825E46">
        <w:t xml:space="preserve"> </w:t>
      </w:r>
    </w:p>
    <w:p w:rsidR="00825E46" w:rsidRDefault="00825E46" w:rsidP="00825E46">
      <w:pPr>
        <w:ind w:firstLine="709"/>
        <w:jc w:val="both"/>
      </w:pPr>
      <w:r>
        <w:t xml:space="preserve">Земельное законодательство </w:t>
      </w:r>
      <w:r w:rsidR="000E556F">
        <w:t>Российской Федерации</w:t>
      </w:r>
      <w:r>
        <w:t xml:space="preserve"> построено на принципах публичности, открытости и прозрачности предоставления земельных участков. Данные принципы выражаются в том, что орган местного самоуправления, уполномоченный распоряжаться земельными ресурсами, прежде чем принять решение о предоставлении земельного участка, обязан обеспечить подготовку информации о земельных участках, </w:t>
      </w:r>
      <w:r>
        <w:lastRenderedPageBreak/>
        <w:t xml:space="preserve">которые предоставляются гражданами и юридическим </w:t>
      </w:r>
      <w:r w:rsidR="000E556F">
        <w:t>лицам на</w:t>
      </w:r>
      <w:r>
        <w:t xml:space="preserve"> определенном праве и условиях, и заблаговременную публикацию такой информации, что в сущности не дает развиваться коррупции в данной сфере.</w:t>
      </w:r>
    </w:p>
    <w:p w:rsidR="00825E46" w:rsidRDefault="00420EF1" w:rsidP="00825E46">
      <w:pPr>
        <w:ind w:firstLine="709"/>
        <w:jc w:val="both"/>
      </w:pPr>
      <w:r>
        <w:t xml:space="preserve">В 3 квартале </w:t>
      </w:r>
      <w:r w:rsidR="000E556F">
        <w:t>администрацией, в соответствии с планом приватизации, продажа имущества не осуществлялась.</w:t>
      </w:r>
    </w:p>
    <w:p w:rsidR="000A6F55" w:rsidRDefault="000A6F55" w:rsidP="00825E46">
      <w:pPr>
        <w:ind w:firstLine="709"/>
        <w:jc w:val="both"/>
      </w:pPr>
      <w:r>
        <w:t>Без проведения торгов были предоставлены в собственность земельные участки по следующим основаниям:</w:t>
      </w:r>
    </w:p>
    <w:p w:rsidR="000A6F55" w:rsidRDefault="00420EF1" w:rsidP="00825E46">
      <w:pPr>
        <w:ind w:firstLine="709"/>
        <w:jc w:val="both"/>
      </w:pPr>
      <w:r>
        <w:t>1 земельный</w:t>
      </w:r>
      <w:r w:rsidR="000A6F55">
        <w:t xml:space="preserve"> участ</w:t>
      </w:r>
      <w:r>
        <w:t>ок предоставлен</w:t>
      </w:r>
      <w:r w:rsidR="000A6F55">
        <w:t xml:space="preserve"> в собственность за плату, на основании подпункта 6 пункта 2 статьи 39.3, </w:t>
      </w:r>
      <w:r w:rsidR="0044121C">
        <w:t>статьями 39.20, 39.17, 85 Земельного кодека РФ, статьями 433, 434 Гражданского кодекса РФ, пунктом 2 статьи 3.3 Федерального закона от 25.10.2001 № 137-ФЗ «О введение в действие Земельного кодекса РФ»;</w:t>
      </w:r>
    </w:p>
    <w:p w:rsidR="0044121C" w:rsidRDefault="0044121C" w:rsidP="00825E46">
      <w:pPr>
        <w:ind w:firstLine="709"/>
        <w:jc w:val="both"/>
      </w:pPr>
      <w:r>
        <w:t xml:space="preserve">Также были проведены </w:t>
      </w:r>
      <w:r w:rsidR="00420EF1">
        <w:t>11</w:t>
      </w:r>
      <w:r>
        <w:t xml:space="preserve"> перераспределений земельных участков на основании заключенных соглашений, в соответствии с статьями 11.10, 39.28 Земельного кодекса РФ.</w:t>
      </w:r>
    </w:p>
    <w:p w:rsidR="00825E46" w:rsidRPr="00825E46" w:rsidRDefault="00825E46" w:rsidP="00825E46">
      <w:pPr>
        <w:ind w:firstLine="709"/>
        <w:jc w:val="both"/>
      </w:pPr>
      <w:r>
        <w:t xml:space="preserve">Так же администрация осуществляет муниципальный земельный контроль на территории </w:t>
      </w:r>
      <w:r w:rsidR="009B128E">
        <w:t>Красноборского</w:t>
      </w:r>
      <w:r>
        <w:t xml:space="preserve"> городского поселения в соответствии с административным регламентом, утвержденный постановлением администрации, проводятся плановые и внеплановые проверки. Постановлением администрации №</w:t>
      </w:r>
      <w:r w:rsidR="00F717C9">
        <w:t>410</w:t>
      </w:r>
      <w:r>
        <w:t xml:space="preserve"> от </w:t>
      </w:r>
      <w:r w:rsidR="00F717C9">
        <w:t>28.10.2019</w:t>
      </w:r>
      <w:r>
        <w:t xml:space="preserve"> утвержден План проведения плановых проверок граждан при осуществлении муниципального земельного контроля на территории </w:t>
      </w:r>
      <w:r w:rsidR="00F717C9">
        <w:t>Красноборского</w:t>
      </w:r>
      <w:r>
        <w:t xml:space="preserve"> городского поселения </w:t>
      </w:r>
      <w:r w:rsidR="00F717C9">
        <w:t xml:space="preserve">в </w:t>
      </w:r>
      <w:r>
        <w:t>2020 год</w:t>
      </w:r>
      <w:r w:rsidR="00F717C9">
        <w:t>у</w:t>
      </w:r>
      <w:r>
        <w:t xml:space="preserve">. В </w:t>
      </w:r>
      <w:r w:rsidR="00420EF1">
        <w:t>3 квартале</w:t>
      </w:r>
      <w:r>
        <w:t xml:space="preserve"> 2020 года </w:t>
      </w:r>
      <w:r w:rsidR="00DE6512">
        <w:t xml:space="preserve">проведено </w:t>
      </w:r>
      <w:bookmarkStart w:id="0" w:name="_GoBack"/>
      <w:bookmarkEnd w:id="0"/>
      <w:r w:rsidR="00420EF1">
        <w:t xml:space="preserve">5 </w:t>
      </w:r>
      <w:r>
        <w:t xml:space="preserve">плановых проверок </w:t>
      </w:r>
      <w:r w:rsidR="00420EF1">
        <w:t>физических лиц</w:t>
      </w:r>
      <w:r>
        <w:t>.</w:t>
      </w:r>
    </w:p>
    <w:p w:rsidR="00825E46" w:rsidRDefault="00825E46" w:rsidP="007A236C">
      <w:pPr>
        <w:ind w:firstLine="709"/>
        <w:jc w:val="both"/>
        <w:rPr>
          <w:b/>
        </w:rPr>
      </w:pPr>
    </w:p>
    <w:p w:rsidR="007A236C" w:rsidRDefault="00812164" w:rsidP="007A236C">
      <w:pPr>
        <w:ind w:firstLine="709"/>
        <w:jc w:val="both"/>
        <w:rPr>
          <w:b/>
        </w:rPr>
      </w:pPr>
      <w:r>
        <w:rPr>
          <w:b/>
        </w:rPr>
        <w:t>3</w:t>
      </w:r>
      <w:r w:rsidR="007A236C">
        <w:rPr>
          <w:b/>
        </w:rPr>
        <w:t>.</w:t>
      </w:r>
      <w:r w:rsidR="007A236C" w:rsidRPr="00462F52">
        <w:rPr>
          <w:b/>
        </w:rPr>
        <w:t>Реализация Плана противодействия коррупции в администрации Красноборского городского поселения Тосненского района Ленинград</w:t>
      </w:r>
      <w:r w:rsidR="007A236C">
        <w:rPr>
          <w:b/>
        </w:rPr>
        <w:t xml:space="preserve">ской области за </w:t>
      </w:r>
      <w:r w:rsidR="00242F99">
        <w:rPr>
          <w:b/>
        </w:rPr>
        <w:t>3 квартал</w:t>
      </w:r>
      <w:r w:rsidR="002F45C1">
        <w:rPr>
          <w:b/>
        </w:rPr>
        <w:t xml:space="preserve"> 2020</w:t>
      </w:r>
      <w:r w:rsidR="00D568C0">
        <w:rPr>
          <w:b/>
        </w:rPr>
        <w:t xml:space="preserve"> год</w:t>
      </w:r>
      <w:r w:rsidR="002F45C1">
        <w:rPr>
          <w:b/>
        </w:rPr>
        <w:t>а</w:t>
      </w:r>
      <w:r w:rsidR="007A236C" w:rsidRPr="00462F52">
        <w:rPr>
          <w:b/>
        </w:rPr>
        <w:t>.</w:t>
      </w:r>
    </w:p>
    <w:p w:rsidR="005403AC" w:rsidRDefault="007A236C" w:rsidP="002F45C1">
      <w:pPr>
        <w:spacing w:after="120"/>
        <w:ind w:firstLine="709"/>
        <w:jc w:val="both"/>
      </w:pPr>
      <w:r w:rsidRPr="00462F52">
        <w:t>СЛУШАЛИ: Ведущего специалиста администрации Егорову Ю.А. о реализации плана по противодействию коррупции в администрации Красноборского городского поселения Тосненского района Ленинград</w:t>
      </w:r>
      <w:r w:rsidR="00773985">
        <w:t xml:space="preserve">ской области за </w:t>
      </w:r>
      <w:r w:rsidR="00242F99">
        <w:t>3 квартал</w:t>
      </w:r>
      <w:r w:rsidR="002F45C1">
        <w:t xml:space="preserve"> 2020</w:t>
      </w:r>
      <w:r w:rsidR="00D568C0">
        <w:t xml:space="preserve"> год</w:t>
      </w:r>
      <w:r w:rsidR="002F45C1">
        <w:t>а</w:t>
      </w:r>
      <w:r w:rsidRPr="00462F52">
        <w:t xml:space="preserve"> (информация прилагается)</w:t>
      </w:r>
      <w:r>
        <w:t>.</w:t>
      </w:r>
    </w:p>
    <w:p w:rsidR="00812164" w:rsidRPr="000363AC" w:rsidRDefault="00812164" w:rsidP="00812164">
      <w:pPr>
        <w:ind w:firstLine="709"/>
        <w:jc w:val="both"/>
      </w:pPr>
      <w:r w:rsidRPr="000363AC">
        <w:t xml:space="preserve">Антикоррупционная экспертиза муниципальных нормативных правовых актов и их проектов проводится в порядке, установленном постановлением администрации </w:t>
      </w:r>
      <w:r>
        <w:t>Красноборского</w:t>
      </w:r>
      <w:r w:rsidRPr="000363AC">
        <w:t xml:space="preserve"> городского поселения «Об утверждении Порядка проведения антикоррупционного мониторинга в администрации </w:t>
      </w:r>
      <w:r>
        <w:t>Красноборского</w:t>
      </w:r>
      <w:r w:rsidRPr="000363AC">
        <w:t xml:space="preserve"> городского поселения Тосненского района Ленинградской области».  </w:t>
      </w:r>
    </w:p>
    <w:p w:rsidR="00812164" w:rsidRDefault="00812164" w:rsidP="00812164">
      <w:pPr>
        <w:ind w:firstLine="709"/>
        <w:jc w:val="both"/>
      </w:pPr>
      <w:r w:rsidRPr="000363AC">
        <w:t xml:space="preserve">1.За </w:t>
      </w:r>
      <w:r w:rsidR="007138E1">
        <w:t>3 квартал</w:t>
      </w:r>
      <w:r>
        <w:t xml:space="preserve"> </w:t>
      </w:r>
      <w:r w:rsidRPr="000363AC">
        <w:t>20</w:t>
      </w:r>
      <w:r>
        <w:t>20</w:t>
      </w:r>
      <w:r w:rsidRPr="000363AC">
        <w:t xml:space="preserve"> года антикоррупционная эк</w:t>
      </w:r>
      <w:r>
        <w:t xml:space="preserve">спертиза проведена в отношении </w:t>
      </w:r>
      <w:r w:rsidR="00734DC6" w:rsidRPr="00734DC6">
        <w:t>20</w:t>
      </w:r>
      <w:r>
        <w:t xml:space="preserve"> </w:t>
      </w:r>
      <w:r w:rsidRPr="000363AC">
        <w:t xml:space="preserve">проектов нормативных правовых актов. </w:t>
      </w:r>
    </w:p>
    <w:p w:rsidR="00812164" w:rsidRDefault="00B05F44" w:rsidP="00812164">
      <w:pPr>
        <w:ind w:firstLine="709"/>
        <w:jc w:val="both"/>
      </w:pPr>
      <w:r w:rsidRPr="00686A43">
        <w:t>2.Сообщений граждан</w:t>
      </w:r>
      <w:r w:rsidR="00812164" w:rsidRPr="00686A43">
        <w:t>, организаций о ставших известными случаях коррупционных правонарушений, соверш</w:t>
      </w:r>
      <w:r>
        <w:t>енных муниципальными служащими</w:t>
      </w:r>
      <w:r w:rsidR="00812164" w:rsidRPr="00686A43">
        <w:t xml:space="preserve"> не поступало.</w:t>
      </w:r>
    </w:p>
    <w:p w:rsidR="00812164" w:rsidRDefault="00812164" w:rsidP="00812164">
      <w:pPr>
        <w:ind w:firstLine="709"/>
        <w:jc w:val="both"/>
      </w:pPr>
      <w:r w:rsidRPr="00686A43">
        <w:t xml:space="preserve">3.Профилактика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w:t>
      </w:r>
      <w:r w:rsidR="00B05F44" w:rsidRPr="00686A43">
        <w:t>и по</w:t>
      </w:r>
      <w:r w:rsidRPr="00686A43">
        <w:t xml:space="preserve"> соблюдению требований к служебному поведению муниципальных </w:t>
      </w:r>
      <w:r w:rsidR="00B05F44" w:rsidRPr="00686A43">
        <w:t>служащих и</w:t>
      </w:r>
      <w:r w:rsidRPr="00686A43">
        <w:t xml:space="preserve"> урегулированию конфликта интересов.</w:t>
      </w:r>
    </w:p>
    <w:p w:rsidR="00812164" w:rsidRDefault="00B05F44" w:rsidP="00812164">
      <w:pPr>
        <w:ind w:firstLine="709"/>
        <w:jc w:val="both"/>
      </w:pPr>
      <w:r>
        <w:t>4.</w:t>
      </w:r>
      <w:r w:rsidR="00812164" w:rsidRPr="00686A43">
        <w:t xml:space="preserve">Проверки достоверности и полноты представляемых сведений не </w:t>
      </w:r>
      <w:r w:rsidRPr="00686A43">
        <w:t>проводились в</w:t>
      </w:r>
      <w:r w:rsidR="00812164" w:rsidRPr="00686A43">
        <w:t xml:space="preserve"> виду отсутствия оснований для их проведения.</w:t>
      </w:r>
    </w:p>
    <w:p w:rsidR="00812164" w:rsidRDefault="00B05F44" w:rsidP="00812164">
      <w:pPr>
        <w:ind w:firstLine="709"/>
        <w:jc w:val="both"/>
      </w:pPr>
      <w:r>
        <w:t>5.</w:t>
      </w:r>
      <w:r w:rsidRPr="00B05F44">
        <w:t>Уведомлений от муниципальных служащих администрации о получении подарков, выполнении иной оплачиваемой работы, обращений в целях склонения к совершению коррупционных правонарушений не поступало.</w:t>
      </w:r>
    </w:p>
    <w:p w:rsidR="00812164" w:rsidRPr="00686A43" w:rsidRDefault="00B05F44" w:rsidP="00812164">
      <w:pPr>
        <w:ind w:firstLine="709"/>
        <w:jc w:val="both"/>
      </w:pPr>
      <w:r>
        <w:t>6.</w:t>
      </w:r>
      <w:r w:rsidRPr="00686A43">
        <w:t>Проблем в</w:t>
      </w:r>
      <w:r w:rsidR="00812164" w:rsidRPr="00686A43">
        <w:t xml:space="preserve"> </w:t>
      </w:r>
      <w:r w:rsidRPr="00686A43">
        <w:t>деятельности должностных</w:t>
      </w:r>
      <w:r>
        <w:t xml:space="preserve"> лиц по профилактике коррупционных</w:t>
      </w:r>
      <w:r w:rsidR="00812164" w:rsidRPr="00686A43">
        <w:t xml:space="preserve"> и </w:t>
      </w:r>
      <w:r>
        <w:t xml:space="preserve">иных правонарушений не </w:t>
      </w:r>
      <w:r w:rsidR="00812164" w:rsidRPr="00686A43">
        <w:t>установлено.</w:t>
      </w:r>
    </w:p>
    <w:p w:rsidR="00812164" w:rsidRPr="00686A43" w:rsidRDefault="00812164" w:rsidP="00812164">
      <w:pPr>
        <w:ind w:firstLine="709"/>
        <w:jc w:val="both"/>
      </w:pPr>
      <w:r>
        <w:t>7</w:t>
      </w:r>
      <w:r w:rsidR="00B05F44">
        <w:t>.</w:t>
      </w:r>
      <w:r w:rsidRPr="00686A43">
        <w:t>Действующие муниципальные правовые акты по вопрос</w:t>
      </w:r>
      <w:r w:rsidR="00B05F44">
        <w:t xml:space="preserve">ам противодействия коррупции требованиям федеральных законов, нормативных правовых актов федеральных </w:t>
      </w:r>
      <w:r w:rsidR="00B05F44" w:rsidRPr="00686A43">
        <w:t>государственных органов и нормативных правовых актов</w:t>
      </w:r>
      <w:r w:rsidRPr="00686A43">
        <w:t xml:space="preserve"> орган</w:t>
      </w:r>
      <w:r w:rsidR="00B05F44">
        <w:t xml:space="preserve">ов государственной власти субъекта Российской Федерации </w:t>
      </w:r>
      <w:r w:rsidRPr="00686A43">
        <w:t>соответствуют.</w:t>
      </w:r>
    </w:p>
    <w:p w:rsidR="00812164" w:rsidRDefault="00812164" w:rsidP="00B05F44">
      <w:pPr>
        <w:pStyle w:val="a7"/>
        <w:shd w:val="clear" w:color="auto" w:fill="FFFFFF"/>
        <w:spacing w:before="0" w:beforeAutospacing="0" w:after="0" w:afterAutospacing="0"/>
        <w:ind w:firstLine="709"/>
        <w:jc w:val="both"/>
        <w:rPr>
          <w:b/>
        </w:rPr>
      </w:pPr>
      <w:r>
        <w:rPr>
          <w:color w:val="000000"/>
        </w:rPr>
        <w:t>8</w:t>
      </w:r>
      <w:r w:rsidR="00B05F44">
        <w:rPr>
          <w:color w:val="000000"/>
        </w:rPr>
        <w:t>.</w:t>
      </w:r>
      <w:r w:rsidR="00B05F44">
        <w:rPr>
          <w:color w:val="1E1D1E"/>
          <w:shd w:val="clear" w:color="auto" w:fill="FFFFFF"/>
        </w:rPr>
        <w:t>Информация на сайте Красноборского городского поселения в</w:t>
      </w:r>
      <w:r>
        <w:rPr>
          <w:color w:val="1E1D1E"/>
          <w:shd w:val="clear" w:color="auto" w:fill="FFFFFF"/>
        </w:rPr>
        <w:t xml:space="preserve"> разделе «Противодействие коррупции» </w:t>
      </w:r>
      <w:r w:rsidR="00B05F44">
        <w:rPr>
          <w:color w:val="1E1D1E"/>
          <w:shd w:val="clear" w:color="auto" w:fill="FFFFFF"/>
        </w:rPr>
        <w:t>размещается по мере необходимости.</w:t>
      </w:r>
    </w:p>
    <w:p w:rsidR="00713424" w:rsidRPr="00923C4D" w:rsidRDefault="005575C6" w:rsidP="004E621E">
      <w:pPr>
        <w:ind w:firstLine="709"/>
        <w:jc w:val="both"/>
        <w:rPr>
          <w:b/>
        </w:rPr>
      </w:pPr>
      <w:r w:rsidRPr="00923C4D">
        <w:rPr>
          <w:b/>
        </w:rPr>
        <w:t>РЕШИЛИ:</w:t>
      </w:r>
    </w:p>
    <w:p w:rsidR="00713424" w:rsidRDefault="007A236C" w:rsidP="004E621E">
      <w:pPr>
        <w:ind w:firstLine="709"/>
        <w:jc w:val="both"/>
      </w:pPr>
      <w:r w:rsidRPr="007A236C">
        <w:lastRenderedPageBreak/>
        <w:t>Принять информацию к сведению.</w:t>
      </w:r>
    </w:p>
    <w:p w:rsidR="00CE1FFD" w:rsidRPr="00CE1FFD" w:rsidRDefault="00CE1FFD" w:rsidP="00CE1FFD">
      <w:pPr>
        <w:ind w:firstLine="709"/>
        <w:jc w:val="both"/>
        <w:rPr>
          <w:b/>
        </w:rPr>
      </w:pPr>
      <w:r w:rsidRPr="00CE1FFD">
        <w:rPr>
          <w:b/>
        </w:rPr>
        <w:t>Результаты голосования:</w:t>
      </w:r>
    </w:p>
    <w:p w:rsidR="00CE1FFD" w:rsidRDefault="00AE453D" w:rsidP="00CE1FFD">
      <w:pPr>
        <w:ind w:firstLine="709"/>
        <w:jc w:val="both"/>
      </w:pPr>
      <w:r>
        <w:t xml:space="preserve">За </w:t>
      </w:r>
      <w:r w:rsidR="002F45C1">
        <w:t>- 6</w:t>
      </w:r>
      <w:r w:rsidR="00CE1FFD">
        <w:t xml:space="preserve"> чел.</w:t>
      </w:r>
    </w:p>
    <w:p w:rsidR="00CE1FFD" w:rsidRDefault="00CE1FFD" w:rsidP="00CE1FFD">
      <w:pPr>
        <w:ind w:firstLine="709"/>
        <w:jc w:val="both"/>
      </w:pPr>
      <w:r>
        <w:t>Против – 0 чел.</w:t>
      </w:r>
    </w:p>
    <w:p w:rsidR="007A236C" w:rsidRDefault="007A236C" w:rsidP="00CE1FFD">
      <w:pPr>
        <w:ind w:firstLine="709"/>
        <w:jc w:val="both"/>
      </w:pPr>
    </w:p>
    <w:p w:rsidR="00AE453D" w:rsidRPr="00870233" w:rsidRDefault="00AB2DB2" w:rsidP="00AE453D">
      <w:pPr>
        <w:ind w:firstLine="709"/>
        <w:jc w:val="both"/>
        <w:rPr>
          <w:b/>
        </w:rPr>
      </w:pPr>
      <w:r>
        <w:rPr>
          <w:b/>
        </w:rPr>
        <w:t>4</w:t>
      </w:r>
      <w:r w:rsidR="00AE453D"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w:t>
      </w:r>
      <w:r w:rsidR="007E6316">
        <w:rPr>
          <w:b/>
        </w:rPr>
        <w:t xml:space="preserve">твию коррупции за </w:t>
      </w:r>
      <w:r>
        <w:rPr>
          <w:b/>
        </w:rPr>
        <w:t>3 квартал</w:t>
      </w:r>
      <w:r w:rsidR="002F45C1">
        <w:rPr>
          <w:b/>
        </w:rPr>
        <w:t xml:space="preserve"> 2020 года</w:t>
      </w:r>
      <w:r w:rsidR="00D568C0">
        <w:rPr>
          <w:b/>
        </w:rPr>
        <w:t>.</w:t>
      </w:r>
    </w:p>
    <w:p w:rsidR="00AE453D" w:rsidRDefault="00AE453D" w:rsidP="00AE453D">
      <w:pPr>
        <w:ind w:firstLine="709"/>
        <w:jc w:val="both"/>
      </w:pPr>
      <w:r>
        <w:t>СЛУШАЛИ: Ведущего специалиста администрации Егорову Ю.А.</w:t>
      </w:r>
    </w:p>
    <w:p w:rsidR="00AE453D" w:rsidRDefault="00AE453D" w:rsidP="002F45C1">
      <w:pPr>
        <w:spacing w:after="120"/>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rsidR="00605508">
        <w:t xml:space="preserve">о противодействию коррупции за </w:t>
      </w:r>
      <w:r w:rsidR="00AB2DB2">
        <w:t>3 квартал</w:t>
      </w:r>
      <w:r w:rsidR="002F45C1">
        <w:t xml:space="preserve"> 2020</w:t>
      </w:r>
      <w:r w:rsidR="00141384">
        <w:t xml:space="preserve"> год</w:t>
      </w:r>
      <w:r w:rsidR="002F45C1">
        <w:t>а</w:t>
      </w:r>
      <w:r>
        <w:t xml:space="preserve"> в виде таблицы (приложение).</w:t>
      </w:r>
    </w:p>
    <w:p w:rsidR="00AE453D" w:rsidRPr="00462F52" w:rsidRDefault="00AE453D" w:rsidP="00AE453D">
      <w:pPr>
        <w:ind w:firstLine="709"/>
        <w:jc w:val="both"/>
        <w:rPr>
          <w:b/>
        </w:rPr>
      </w:pPr>
      <w:r w:rsidRPr="00462F52">
        <w:rPr>
          <w:b/>
        </w:rPr>
        <w:t>РЕШИЛИ:</w:t>
      </w:r>
    </w:p>
    <w:p w:rsidR="00AE453D" w:rsidRDefault="00AE453D" w:rsidP="00AE453D">
      <w:pPr>
        <w:ind w:firstLine="709"/>
        <w:jc w:val="both"/>
      </w:pPr>
      <w:r>
        <w:t>Информацию (отчет) о результатах,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w:t>
      </w:r>
      <w:r w:rsidRPr="00462F52">
        <w:t>.</w:t>
      </w:r>
    </w:p>
    <w:p w:rsidR="002F45C1" w:rsidRDefault="002F45C1" w:rsidP="00AE453D">
      <w:pPr>
        <w:ind w:firstLine="709"/>
        <w:jc w:val="both"/>
      </w:pPr>
    </w:p>
    <w:p w:rsidR="00AE453D" w:rsidRPr="00CE1FFD" w:rsidRDefault="00AE453D" w:rsidP="00AE453D">
      <w:pPr>
        <w:ind w:firstLine="709"/>
        <w:jc w:val="both"/>
        <w:rPr>
          <w:b/>
        </w:rPr>
      </w:pPr>
      <w:r w:rsidRPr="00CE1FFD">
        <w:rPr>
          <w:b/>
        </w:rPr>
        <w:t>Результаты голосования:</w:t>
      </w:r>
    </w:p>
    <w:p w:rsidR="00AE453D" w:rsidRDefault="002F45C1" w:rsidP="00AE453D">
      <w:pPr>
        <w:ind w:firstLine="709"/>
        <w:jc w:val="both"/>
      </w:pPr>
      <w:r>
        <w:t>За - 6</w:t>
      </w:r>
      <w:r w:rsidR="00AE453D">
        <w:t xml:space="preserve"> чел.</w:t>
      </w:r>
    </w:p>
    <w:p w:rsidR="00AE453D" w:rsidRDefault="00AE453D" w:rsidP="00AE453D">
      <w:pPr>
        <w:ind w:firstLine="709"/>
        <w:jc w:val="both"/>
      </w:pPr>
      <w:r>
        <w:t>Против – 0 чел.</w:t>
      </w:r>
    </w:p>
    <w:p w:rsidR="00AE453D" w:rsidRDefault="00AE453D" w:rsidP="007A236C">
      <w:pPr>
        <w:ind w:firstLine="709"/>
        <w:jc w:val="both"/>
      </w:pPr>
    </w:p>
    <w:p w:rsidR="005B1A7D" w:rsidRPr="001A1C21" w:rsidRDefault="005B1A7D" w:rsidP="005B1A7D"/>
    <w:p w:rsidR="005B1A7D" w:rsidRDefault="005B1A7D" w:rsidP="00D6035E">
      <w:pPr>
        <w:tabs>
          <w:tab w:val="left" w:pos="6804"/>
        </w:tabs>
      </w:pPr>
      <w:r>
        <w:t>Председатель комиссии</w:t>
      </w:r>
      <w:r w:rsidR="00D6035E">
        <w:tab/>
      </w:r>
      <w:proofErr w:type="spellStart"/>
      <w:r w:rsidR="002F45C1">
        <w:t>Н.И.Аксенов</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Ю.А.Егорова</w:t>
      </w:r>
      <w:proofErr w:type="spellEnd"/>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B2DB2" w:rsidRDefault="00AB2DB2" w:rsidP="00D6035E">
      <w:pPr>
        <w:tabs>
          <w:tab w:val="left" w:pos="6804"/>
        </w:tabs>
      </w:pPr>
    </w:p>
    <w:p w:rsidR="00AE453D" w:rsidRPr="005F6615" w:rsidRDefault="00AE453D" w:rsidP="00AE453D">
      <w:pPr>
        <w:ind w:firstLine="490"/>
        <w:contextualSpacing/>
        <w:jc w:val="center"/>
        <w:rPr>
          <w:b/>
        </w:rPr>
      </w:pPr>
      <w:r w:rsidRPr="005F6615">
        <w:rPr>
          <w:b/>
        </w:rPr>
        <w:lastRenderedPageBreak/>
        <w:t xml:space="preserve">Информация </w:t>
      </w:r>
    </w:p>
    <w:p w:rsidR="00AE453D" w:rsidRDefault="00AE453D" w:rsidP="00AE453D">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sidR="00605508">
        <w:rPr>
          <w:b/>
        </w:rPr>
        <w:t xml:space="preserve">области за </w:t>
      </w:r>
      <w:r w:rsidR="002F45C1">
        <w:rPr>
          <w:b/>
        </w:rPr>
        <w:t xml:space="preserve">1 </w:t>
      </w:r>
      <w:r w:rsidR="003A2140">
        <w:rPr>
          <w:b/>
        </w:rPr>
        <w:t>полугодие</w:t>
      </w:r>
      <w:r w:rsidR="002F45C1">
        <w:rPr>
          <w:b/>
        </w:rPr>
        <w:t xml:space="preserve"> 2020 года</w:t>
      </w:r>
    </w:p>
    <w:p w:rsidR="00AE453D" w:rsidRPr="005F6615" w:rsidRDefault="00AE453D" w:rsidP="00AE453D">
      <w:pPr>
        <w:tabs>
          <w:tab w:val="left" w:pos="6804"/>
        </w:tabs>
      </w:pPr>
    </w:p>
    <w:p w:rsidR="00AE453D" w:rsidRPr="008828A2" w:rsidRDefault="00AE453D" w:rsidP="00AE453D">
      <w:pPr>
        <w:ind w:firstLine="709"/>
        <w:jc w:val="both"/>
        <w:rPr>
          <w:b/>
        </w:rPr>
      </w:pPr>
      <w:r w:rsidRPr="008828A2">
        <w:rPr>
          <w:b/>
        </w:rPr>
        <w:t>1.1.</w:t>
      </w:r>
      <w:r w:rsidR="00141384" w:rsidRPr="00141384">
        <w:rPr>
          <w:b/>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r w:rsidR="00141384">
        <w:rPr>
          <w:b/>
        </w:rPr>
        <w:t>.</w:t>
      </w:r>
    </w:p>
    <w:p w:rsidR="00CE4464" w:rsidRDefault="00CE4464" w:rsidP="00605508">
      <w:pPr>
        <w:ind w:firstLine="709"/>
        <w:jc w:val="both"/>
      </w:pPr>
      <w:r>
        <w:t>В 3 квартале 2020 года изменения в нормативные правовые акты администрации Красноборского городского поселения в сфере противодействия коррупции не вносились.</w:t>
      </w:r>
    </w:p>
    <w:p w:rsidR="00AE453D" w:rsidRPr="008828A2" w:rsidRDefault="00330485" w:rsidP="00AE453D">
      <w:pPr>
        <w:ind w:firstLine="709"/>
        <w:jc w:val="both"/>
        <w:rPr>
          <w:b/>
        </w:rPr>
      </w:pPr>
      <w:proofErr w:type="gramStart"/>
      <w:r>
        <w:rPr>
          <w:b/>
        </w:rPr>
        <w:t>1.2.,</w:t>
      </w:r>
      <w:proofErr w:type="gramEnd"/>
      <w:r>
        <w:rPr>
          <w:b/>
        </w:rPr>
        <w:t xml:space="preserve"> 1.3</w:t>
      </w:r>
      <w:r w:rsidR="00AE453D"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r w:rsidR="00141384">
        <w:rPr>
          <w:b/>
        </w:rPr>
        <w:t>.</w:t>
      </w:r>
    </w:p>
    <w:p w:rsidR="00AE453D" w:rsidRDefault="00802B75" w:rsidP="00AE453D">
      <w:pPr>
        <w:ind w:firstLine="709"/>
        <w:jc w:val="both"/>
      </w:pPr>
      <w:r>
        <w:t xml:space="preserve">За </w:t>
      </w:r>
      <w:r w:rsidR="00CE4464">
        <w:t>3-й квартал</w:t>
      </w:r>
      <w:r>
        <w:t xml:space="preserve"> </w:t>
      </w:r>
      <w:r w:rsidR="00A37D0B">
        <w:t>2020 года</w:t>
      </w:r>
      <w:r w:rsidR="00330485">
        <w:t xml:space="preserve"> </w:t>
      </w:r>
      <w:r>
        <w:t xml:space="preserve">разработано </w:t>
      </w:r>
      <w:r w:rsidR="00CE4464">
        <w:t>20</w:t>
      </w:r>
      <w:r>
        <w:t xml:space="preserve"> проектов муниципальных нормативных правовых актов.</w:t>
      </w:r>
      <w:r w:rsidRPr="00802B75">
        <w:t xml:space="preserve"> Проекты нормативно-правовых актов были своевременно направлены в </w:t>
      </w:r>
      <w:proofErr w:type="spellStart"/>
      <w:r w:rsidRPr="00802B75">
        <w:t>Тосненскую</w:t>
      </w:r>
      <w:proofErr w:type="spellEnd"/>
      <w:r w:rsidRPr="00802B75">
        <w:t xml:space="preserve"> городскую прокуратуру. </w:t>
      </w:r>
    </w:p>
    <w:p w:rsidR="00330485" w:rsidRDefault="00330485" w:rsidP="00AE453D">
      <w:pPr>
        <w:ind w:firstLine="709"/>
        <w:jc w:val="both"/>
        <w:rPr>
          <w:b/>
        </w:rPr>
      </w:pPr>
      <w:r>
        <w:rPr>
          <w:b/>
        </w:rPr>
        <w:t>1.4.</w:t>
      </w:r>
      <w:r w:rsidRPr="00330485">
        <w:rPr>
          <w:b/>
        </w:rPr>
        <w:t>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w:t>
      </w:r>
      <w:r w:rsidR="00141384">
        <w:rPr>
          <w:b/>
        </w:rPr>
        <w:t>ой антикоррупционной экспертизы.</w:t>
      </w:r>
    </w:p>
    <w:p w:rsidR="00AE453D" w:rsidRDefault="00330485" w:rsidP="00AE453D">
      <w:pPr>
        <w:ind w:firstLine="709"/>
        <w:jc w:val="both"/>
      </w:pPr>
      <w:r>
        <w:t xml:space="preserve">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«Интернет» по адресу: </w:t>
      </w:r>
      <w:hyperlink r:id="rId4" w:history="1">
        <w:r w:rsidR="00141384" w:rsidRPr="002869E2">
          <w:rPr>
            <w:rStyle w:val="a6"/>
          </w:rPr>
          <w:t>https://krbor.ru/</w:t>
        </w:r>
      </w:hyperlink>
      <w:r w:rsidR="00AE453D">
        <w:t>.</w:t>
      </w:r>
    </w:p>
    <w:p w:rsidR="00822B61" w:rsidRDefault="00822B61" w:rsidP="00AE453D">
      <w:pPr>
        <w:ind w:firstLine="709"/>
        <w:jc w:val="both"/>
        <w:rPr>
          <w:b/>
        </w:rPr>
      </w:pPr>
      <w:r>
        <w:rPr>
          <w:b/>
        </w:rPr>
        <w:t>2.1.6.</w:t>
      </w:r>
      <w:r w:rsidRPr="00822B61">
        <w:rPr>
          <w:b/>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r w:rsidR="005876CE">
        <w:rPr>
          <w:b/>
        </w:rPr>
        <w:t>.</w:t>
      </w:r>
    </w:p>
    <w:p w:rsidR="00822B61" w:rsidRDefault="00822B61" w:rsidP="00AE453D">
      <w:pPr>
        <w:ind w:firstLine="709"/>
        <w:jc w:val="both"/>
      </w:pPr>
      <w:r>
        <w:t>Проведение осуществляется по мере необходимости.</w:t>
      </w:r>
    </w:p>
    <w:p w:rsidR="00E6605B" w:rsidRPr="00E6605B" w:rsidRDefault="00E6605B" w:rsidP="00AE453D">
      <w:pPr>
        <w:ind w:firstLine="709"/>
        <w:jc w:val="both"/>
        <w:rPr>
          <w:b/>
        </w:rPr>
      </w:pPr>
      <w:r w:rsidRPr="00E6605B">
        <w:rPr>
          <w:b/>
        </w:rPr>
        <w:t>2.1.7.Осуществление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r>
        <w:rPr>
          <w:b/>
        </w:rPr>
        <w:t>.</w:t>
      </w:r>
    </w:p>
    <w:p w:rsidR="00E6605B" w:rsidRDefault="00E6605B" w:rsidP="00AE453D">
      <w:pPr>
        <w:ind w:firstLine="709"/>
        <w:jc w:val="both"/>
      </w:pPr>
      <w:r w:rsidRPr="00E6605B">
        <w:t>Проведение осуществляется по мере необходимости.</w:t>
      </w:r>
    </w:p>
    <w:p w:rsidR="00822B61" w:rsidRPr="00822B61" w:rsidRDefault="00822B61" w:rsidP="00AE453D">
      <w:pPr>
        <w:ind w:firstLine="709"/>
        <w:jc w:val="both"/>
        <w:rPr>
          <w:b/>
        </w:rPr>
      </w:pPr>
      <w:r w:rsidRPr="00822B61">
        <w:rPr>
          <w:b/>
        </w:rPr>
        <w:t>2.2.1.Организация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r w:rsidR="005876CE">
        <w:rPr>
          <w:b/>
        </w:rPr>
        <w:t>.</w:t>
      </w:r>
    </w:p>
    <w:p w:rsidR="00822B61" w:rsidRDefault="00822B61" w:rsidP="00AE453D">
      <w:pPr>
        <w:ind w:firstLine="709"/>
        <w:jc w:val="both"/>
      </w:pPr>
      <w:r>
        <w:t>Уведомлений о</w:t>
      </w:r>
      <w:r w:rsidRPr="00822B61">
        <w:t xml:space="preserve"> намерении вып</w:t>
      </w:r>
      <w:r w:rsidR="00343380">
        <w:t>олнять иную оплачиваемую работу</w:t>
      </w:r>
      <w:r w:rsidRPr="00822B61">
        <w:t xml:space="preserve"> </w:t>
      </w:r>
      <w:r>
        <w:t>не поступало.</w:t>
      </w:r>
    </w:p>
    <w:p w:rsidR="00822B61" w:rsidRPr="00822B61" w:rsidRDefault="00822B61" w:rsidP="00AE453D">
      <w:pPr>
        <w:ind w:firstLine="709"/>
        <w:jc w:val="both"/>
        <w:rPr>
          <w:b/>
        </w:rPr>
      </w:pPr>
      <w:r w:rsidRPr="00822B61">
        <w:rPr>
          <w:b/>
        </w:rPr>
        <w:t>2.2.2.Организация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r w:rsidR="005876CE">
        <w:rPr>
          <w:b/>
        </w:rPr>
        <w:t>.</w:t>
      </w:r>
    </w:p>
    <w:p w:rsidR="00822B61" w:rsidRDefault="00822B61" w:rsidP="00AE453D">
      <w:pPr>
        <w:ind w:firstLine="709"/>
        <w:jc w:val="both"/>
      </w:pPr>
      <w:r>
        <w:t>Сообщений от муниципальных служащих</w:t>
      </w:r>
      <w:r w:rsidRPr="00822B61">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w:t>
      </w:r>
      <w:r>
        <w:t>одарка, не поступало.</w:t>
      </w:r>
    </w:p>
    <w:p w:rsidR="00822B61" w:rsidRPr="00822B61" w:rsidRDefault="00822B61" w:rsidP="00AE453D">
      <w:pPr>
        <w:ind w:firstLine="709"/>
        <w:jc w:val="both"/>
        <w:rPr>
          <w:b/>
        </w:rPr>
      </w:pPr>
      <w:r w:rsidRPr="00822B61">
        <w:rPr>
          <w:b/>
        </w:rPr>
        <w:t>2.2.3.Организация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5876CE">
        <w:rPr>
          <w:b/>
        </w:rPr>
        <w:t>.</w:t>
      </w:r>
    </w:p>
    <w:p w:rsidR="00822B61" w:rsidRPr="00822B61" w:rsidRDefault="005876CE" w:rsidP="00AE453D">
      <w:pPr>
        <w:ind w:firstLine="709"/>
        <w:jc w:val="both"/>
      </w:pPr>
      <w:r>
        <w:lastRenderedPageBreak/>
        <w:t xml:space="preserve">Уведомлений </w:t>
      </w:r>
      <w:r w:rsidRPr="005876CE">
        <w:t xml:space="preserve">о личной заинтересованности при исполнении должностных обязанностей, которая может </w:t>
      </w:r>
      <w:r>
        <w:t>привести к конфликту интересов не поступало.</w:t>
      </w:r>
    </w:p>
    <w:p w:rsidR="00822B61" w:rsidRPr="005876CE" w:rsidRDefault="005876CE" w:rsidP="00AE453D">
      <w:pPr>
        <w:ind w:firstLine="709"/>
        <w:jc w:val="both"/>
        <w:rPr>
          <w:b/>
        </w:rPr>
      </w:pPr>
      <w:r w:rsidRPr="005876CE">
        <w:rPr>
          <w:b/>
        </w:rPr>
        <w:t>2.2.4.Организация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r>
        <w:rPr>
          <w:b/>
        </w:rPr>
        <w:t>.</w:t>
      </w:r>
    </w:p>
    <w:p w:rsidR="005876CE" w:rsidRDefault="005876CE" w:rsidP="00AE453D">
      <w:pPr>
        <w:ind w:firstLine="709"/>
        <w:jc w:val="both"/>
      </w:pPr>
      <w:r>
        <w:t xml:space="preserve">Уведомлений </w:t>
      </w:r>
      <w:r w:rsidRPr="005876CE">
        <w:t>о фактах обращения в целях склонения к совершению коррупционных правонарушений</w:t>
      </w:r>
      <w:r>
        <w:t xml:space="preserve"> не поступало.</w:t>
      </w:r>
    </w:p>
    <w:p w:rsidR="005876CE" w:rsidRPr="005876CE" w:rsidRDefault="005876CE" w:rsidP="00AE453D">
      <w:pPr>
        <w:ind w:firstLine="709"/>
        <w:jc w:val="both"/>
        <w:rPr>
          <w:b/>
        </w:rPr>
      </w:pPr>
      <w:r w:rsidRPr="005876CE">
        <w:rPr>
          <w:b/>
        </w:rPr>
        <w:t>2.2.5.Организация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r>
        <w:rPr>
          <w:b/>
        </w:rPr>
        <w:t>.</w:t>
      </w:r>
    </w:p>
    <w:p w:rsidR="005876CE" w:rsidRDefault="005876CE" w:rsidP="00AE453D">
      <w:pPr>
        <w:ind w:firstLine="709"/>
        <w:jc w:val="both"/>
      </w:pPr>
      <w:r>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 в целях предотвращения и урегулирования конфликта интересов.</w:t>
      </w:r>
      <w:r w:rsidR="00343380">
        <w:t xml:space="preserve"> За </w:t>
      </w:r>
      <w:r w:rsidR="00CE4464">
        <w:t>3 квартал</w:t>
      </w:r>
      <w:r w:rsidR="00343380">
        <w:t xml:space="preserve"> 2020 года фактов выявления конфликта интересов не выявлено.</w:t>
      </w:r>
    </w:p>
    <w:p w:rsidR="005876CE" w:rsidRPr="005876CE" w:rsidRDefault="005876CE" w:rsidP="00AE453D">
      <w:pPr>
        <w:ind w:firstLine="709"/>
        <w:jc w:val="both"/>
        <w:rPr>
          <w:b/>
        </w:rPr>
      </w:pPr>
      <w:r w:rsidRPr="005876CE">
        <w:rPr>
          <w:b/>
        </w:rPr>
        <w:t>2.2.6.Мониторинг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5876CE" w:rsidRDefault="005876CE" w:rsidP="00AE453D">
      <w:pPr>
        <w:ind w:firstLine="709"/>
        <w:jc w:val="both"/>
      </w:pPr>
      <w:r>
        <w:t xml:space="preserve">Осуществляется ведущим специалистом </w:t>
      </w:r>
      <w:r w:rsidRPr="005876CE">
        <w:t>по вопросам делопроизводства, нотариату и кадрам</w:t>
      </w:r>
      <w:r>
        <w:t>.</w:t>
      </w:r>
      <w:r w:rsidR="00343380">
        <w:t xml:space="preserve"> При анализе личных дел муниципальных служащих, близкого родства или свойства с главой муниципального образования и главой администрации не выявлено.</w:t>
      </w:r>
    </w:p>
    <w:p w:rsidR="00E6605B" w:rsidRPr="00E6605B" w:rsidRDefault="00E6605B" w:rsidP="00AE453D">
      <w:pPr>
        <w:ind w:firstLine="709"/>
        <w:jc w:val="both"/>
        <w:rPr>
          <w:b/>
        </w:rPr>
      </w:pPr>
      <w:r w:rsidRPr="00E6605B">
        <w:rPr>
          <w:b/>
        </w:rPr>
        <w:t>2.2.7.Организационное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r>
        <w:rPr>
          <w:b/>
        </w:rPr>
        <w:t>.</w:t>
      </w:r>
    </w:p>
    <w:p w:rsidR="00E6605B" w:rsidRDefault="00343380" w:rsidP="00AE453D">
      <w:pPr>
        <w:ind w:firstLine="709"/>
        <w:jc w:val="both"/>
      </w:pPr>
      <w:r>
        <w:t xml:space="preserve">За </w:t>
      </w:r>
      <w:r w:rsidR="00CE4464">
        <w:t>3 квартал</w:t>
      </w:r>
      <w:r w:rsidR="00A37D0B">
        <w:t xml:space="preserve"> 2020 года</w:t>
      </w:r>
      <w:r w:rsidR="00E6605B">
        <w:t xml:space="preserve"> </w:t>
      </w:r>
      <w:r w:rsidR="00A37D0B">
        <w:t>заседания</w:t>
      </w:r>
      <w:r w:rsidR="00E6605B">
        <w:t xml:space="preserve"> комиссии </w:t>
      </w:r>
      <w:r w:rsidR="00E6605B" w:rsidRPr="00E6605B">
        <w:t>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w:t>
      </w:r>
      <w:r w:rsidR="00A37D0B">
        <w:t xml:space="preserve"> не проводились</w:t>
      </w:r>
      <w:r>
        <w:t xml:space="preserve"> в связи с отсутствием оснований</w:t>
      </w:r>
      <w:r w:rsidR="00A37D0B">
        <w:t>.</w:t>
      </w:r>
    </w:p>
    <w:p w:rsidR="005876CE" w:rsidRPr="005876CE" w:rsidRDefault="009B2450" w:rsidP="00AE453D">
      <w:pPr>
        <w:ind w:firstLine="709"/>
        <w:jc w:val="both"/>
        <w:rPr>
          <w:b/>
        </w:rPr>
      </w:pPr>
      <w:r>
        <w:rPr>
          <w:b/>
        </w:rPr>
        <w:t>2.2.8</w:t>
      </w:r>
      <w:r w:rsidR="005876CE" w:rsidRPr="005876CE">
        <w:rPr>
          <w:b/>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r w:rsidR="005876CE">
        <w:rPr>
          <w:b/>
        </w:rPr>
        <w:t>.</w:t>
      </w:r>
    </w:p>
    <w:p w:rsidR="005876CE" w:rsidRDefault="00710B4E" w:rsidP="00AE453D">
      <w:pPr>
        <w:ind w:firstLine="709"/>
        <w:jc w:val="both"/>
      </w:pPr>
      <w:r w:rsidRPr="00710B4E">
        <w:t xml:space="preserve">Письменных обращений граждан (бывших муниципальных служащих)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за </w:t>
      </w:r>
      <w:r w:rsidR="00CE4464">
        <w:t>3 квартал</w:t>
      </w:r>
      <w:r w:rsidR="00A37D0B">
        <w:t xml:space="preserve"> 2020 </w:t>
      </w:r>
      <w:r w:rsidR="00E6605B">
        <w:t>год</w:t>
      </w:r>
      <w:r w:rsidR="00A37D0B">
        <w:t>а</w:t>
      </w:r>
      <w:r w:rsidRPr="00710B4E">
        <w:t xml:space="preserve"> не поступало.</w:t>
      </w:r>
    </w:p>
    <w:p w:rsidR="005876CE" w:rsidRDefault="00516984" w:rsidP="00AE453D">
      <w:pPr>
        <w:ind w:firstLine="709"/>
        <w:jc w:val="both"/>
      </w:pPr>
      <w:r>
        <w:t xml:space="preserve">За </w:t>
      </w:r>
      <w:r w:rsidR="00CE4464">
        <w:t>3</w:t>
      </w:r>
      <w:r>
        <w:t xml:space="preserve"> квартал </w:t>
      </w:r>
      <w:r w:rsidR="00CE4464">
        <w:t>2020 года поступило 2</w:t>
      </w:r>
      <w:r w:rsidR="00A37D0B" w:rsidRPr="00A37D0B">
        <w:t xml:space="preserve"> (</w:t>
      </w:r>
      <w:r w:rsidR="00CE4464">
        <w:t>два</w:t>
      </w:r>
      <w:r w:rsidR="00A37D0B" w:rsidRPr="00A37D0B">
        <w:t>)</w:t>
      </w:r>
      <w:r w:rsidR="00CE4464">
        <w:t xml:space="preserve"> уведомления</w:t>
      </w:r>
      <w:r w:rsidR="00710B4E">
        <w:t xml:space="preserve"> от</w:t>
      </w:r>
      <w:r w:rsidR="00A37D0B">
        <w:t xml:space="preserve"> ра</w:t>
      </w:r>
      <w:r w:rsidR="00CE4464">
        <w:t>ботодателей</w:t>
      </w:r>
      <w:r w:rsidR="00A37D0B">
        <w:t xml:space="preserve"> о заключении трудового договора</w:t>
      </w:r>
      <w:r w:rsidR="00710B4E" w:rsidRPr="00710B4E">
        <w:t xml:space="preserve"> с гражданами, являющимися бывшими муниципальными служащими</w:t>
      </w:r>
      <w:r w:rsidR="00710B4E">
        <w:t>.</w:t>
      </w:r>
    </w:p>
    <w:p w:rsidR="009B2450" w:rsidRPr="009B2450" w:rsidRDefault="009B2450" w:rsidP="00AE453D">
      <w:pPr>
        <w:ind w:firstLine="709"/>
        <w:jc w:val="both"/>
        <w:rPr>
          <w:b/>
        </w:rPr>
      </w:pPr>
      <w:r>
        <w:rPr>
          <w:b/>
        </w:rPr>
        <w:t>2.2.9</w:t>
      </w:r>
      <w:r w:rsidRPr="009B2450">
        <w:rPr>
          <w:b/>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p w:rsidR="005876CE" w:rsidRDefault="009B2450" w:rsidP="00AE453D">
      <w:pPr>
        <w:ind w:firstLine="709"/>
        <w:jc w:val="both"/>
      </w:pPr>
      <w:r>
        <w:lastRenderedPageBreak/>
        <w:t>В сети «Интернет» на сайте Красноборского городского поселения по мере необходимости размещается информация в разделе «Противодействие коррупции».</w:t>
      </w:r>
    </w:p>
    <w:p w:rsidR="009B2450" w:rsidRPr="009B2450" w:rsidRDefault="009B2450" w:rsidP="00AE453D">
      <w:pPr>
        <w:ind w:firstLine="709"/>
        <w:jc w:val="both"/>
        <w:rPr>
          <w:b/>
        </w:rPr>
      </w:pPr>
      <w:proofErr w:type="gramStart"/>
      <w:r w:rsidRPr="009B2450">
        <w:rPr>
          <w:b/>
        </w:rPr>
        <w:t>2.2.10.</w:t>
      </w:r>
      <w:r>
        <w:rPr>
          <w:b/>
        </w:rPr>
        <w:t>,</w:t>
      </w:r>
      <w:proofErr w:type="gramEnd"/>
      <w:r>
        <w:rPr>
          <w:b/>
        </w:rPr>
        <w:t xml:space="preserve"> 2.2.11.</w:t>
      </w:r>
      <w:r w:rsidRPr="009B2450">
        <w:rPr>
          <w:b/>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rPr>
        <w:t>.</w:t>
      </w:r>
    </w:p>
    <w:p w:rsidR="005876CE" w:rsidRDefault="009B2450" w:rsidP="00AE453D">
      <w:pPr>
        <w:ind w:firstLine="709"/>
        <w:jc w:val="both"/>
      </w:pPr>
      <w:r>
        <w:t>Фактов несоблюдения</w:t>
      </w:r>
      <w:r w:rsidRPr="009B2450">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xml:space="preserve"> не выявлено.</w:t>
      </w:r>
    </w:p>
    <w:p w:rsidR="005600EE" w:rsidRPr="005600EE" w:rsidRDefault="005600EE" w:rsidP="00AE453D">
      <w:pPr>
        <w:ind w:firstLine="709"/>
        <w:jc w:val="both"/>
        <w:rPr>
          <w:b/>
        </w:rPr>
      </w:pPr>
      <w:r w:rsidRPr="005600EE">
        <w:rPr>
          <w:b/>
        </w:rPr>
        <w:t>2.2.12.Повысить эффективность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b/>
        </w:rPr>
        <w:t>.</w:t>
      </w:r>
    </w:p>
    <w:p w:rsidR="005600EE" w:rsidRDefault="005600EE" w:rsidP="00AE453D">
      <w:pPr>
        <w:ind w:firstLine="709"/>
        <w:jc w:val="both"/>
      </w:pPr>
      <w:r w:rsidRPr="005600EE">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w:t>
      </w:r>
      <w:r>
        <w:t xml:space="preserve"> в целях выявления возможного конфликта интересов.</w:t>
      </w:r>
    </w:p>
    <w:p w:rsidR="005600EE" w:rsidRPr="005600EE" w:rsidRDefault="005600EE" w:rsidP="00AE453D">
      <w:pPr>
        <w:ind w:firstLine="709"/>
        <w:jc w:val="both"/>
        <w:rPr>
          <w:b/>
        </w:rPr>
      </w:pPr>
      <w:r w:rsidRPr="005600EE">
        <w:rPr>
          <w:b/>
        </w:rPr>
        <w:t>3.2.Проведение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r>
        <w:rPr>
          <w:b/>
        </w:rPr>
        <w:t>.</w:t>
      </w:r>
    </w:p>
    <w:p w:rsidR="005600EE" w:rsidRDefault="005600EE" w:rsidP="00AE453D">
      <w:pPr>
        <w:ind w:firstLine="709"/>
        <w:jc w:val="both"/>
      </w:pPr>
      <w:r>
        <w:t>Осуществляется по мере необходимости в формате служебных совещаний.</w:t>
      </w:r>
    </w:p>
    <w:p w:rsidR="00CE4464" w:rsidRDefault="00CE4464" w:rsidP="00AE453D">
      <w:pPr>
        <w:ind w:firstLine="709"/>
        <w:jc w:val="both"/>
      </w:pPr>
      <w:r>
        <w:t>Также на 4 квартал 2020</w:t>
      </w:r>
      <w:r w:rsidR="004C1E17">
        <w:t xml:space="preserve"> года запланировано повышение квалификации по теме «</w:t>
      </w:r>
      <w:r w:rsidR="004C1E17" w:rsidRPr="004C1E17">
        <w:t>Противодействие коррупции в органах местного самоуправления</w:t>
      </w:r>
      <w:r w:rsidR="004C1E17">
        <w:t>» 3-х</w:t>
      </w:r>
      <w:r w:rsidR="006A0D49">
        <w:t xml:space="preserve"> муниципальных служащих, впервые поступивших на муниципальную службу.</w:t>
      </w:r>
    </w:p>
    <w:p w:rsidR="005876CE" w:rsidRPr="00457A79" w:rsidRDefault="00360210" w:rsidP="00AE453D">
      <w:pPr>
        <w:ind w:firstLine="709"/>
        <w:jc w:val="both"/>
        <w:rPr>
          <w:b/>
        </w:rPr>
      </w:pPr>
      <w:r>
        <w:rPr>
          <w:b/>
        </w:rPr>
        <w:t>5.</w:t>
      </w:r>
      <w:r w:rsidR="00457A79" w:rsidRPr="00457A79">
        <w:rPr>
          <w:b/>
        </w:rPr>
        <w:t>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r w:rsidR="00457A79">
        <w:rPr>
          <w:b/>
        </w:rPr>
        <w:t>.</w:t>
      </w:r>
    </w:p>
    <w:p w:rsidR="005876CE" w:rsidRDefault="00457A79" w:rsidP="00AE453D">
      <w:pPr>
        <w:ind w:firstLine="709"/>
        <w:jc w:val="both"/>
      </w:pPr>
      <w:r w:rsidRPr="00457A79">
        <w:t>На сайте Красноборского городского поселения Тосненского района Ленинградской области в сети «Интернет» по адресу: http://krbor.ru, на главной странице размещен раздел «Противодействие коррупц</w:t>
      </w:r>
      <w:r>
        <w:t>ии». Данный раздел разделен на 6</w:t>
      </w:r>
      <w:r w:rsidRPr="00457A79">
        <w:t xml:space="preserve"> подразделов с соответствующей названию подраздела информацией. Адрес раздела «Противодействие коррупции» на сайте Красноборского городского поселения Тосненского района Ленинградской области в сети «Интернет» </w:t>
      </w:r>
      <w:hyperlink r:id="rId5" w:history="1">
        <w:r w:rsidRPr="002869E2">
          <w:rPr>
            <w:rStyle w:val="a6"/>
          </w:rPr>
          <w:t>http://krbor.ru/pr-kor</w:t>
        </w:r>
      </w:hyperlink>
      <w:r w:rsidRPr="00457A79">
        <w:t>.</w:t>
      </w:r>
      <w:r>
        <w:t xml:space="preserve"> Размещение информации осуществляется по мере необходимости.</w:t>
      </w:r>
    </w:p>
    <w:p w:rsidR="005876CE" w:rsidRPr="00DD6CE0" w:rsidRDefault="00DD6CE0" w:rsidP="00AE453D">
      <w:pPr>
        <w:ind w:firstLine="709"/>
        <w:jc w:val="both"/>
        <w:rPr>
          <w:b/>
        </w:rPr>
      </w:pPr>
      <w:r w:rsidRPr="00DD6CE0">
        <w:rPr>
          <w:b/>
        </w:rPr>
        <w:t>7.2.Обеспечение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r>
        <w:rPr>
          <w:b/>
        </w:rPr>
        <w:t>.</w:t>
      </w:r>
    </w:p>
    <w:p w:rsidR="005876CE" w:rsidRDefault="00DD6CE0" w:rsidP="00AE453D">
      <w:pPr>
        <w:ind w:firstLine="709"/>
        <w:jc w:val="both"/>
      </w:pPr>
      <w:r>
        <w:t xml:space="preserve">При предоставлении информации, </w:t>
      </w:r>
      <w:r w:rsidRPr="00DD6CE0">
        <w:t>программ, проектов, акций и других инициатив в с</w:t>
      </w:r>
      <w:r>
        <w:t>фере противодействия коррупции, осуществляется размещение на сайте Красноборского городского поселения в сети «Интернет».</w:t>
      </w:r>
    </w:p>
    <w:p w:rsidR="00DD6CE0" w:rsidRPr="00DD6CE0" w:rsidRDefault="00DD6CE0" w:rsidP="00AE453D">
      <w:pPr>
        <w:ind w:firstLine="709"/>
        <w:jc w:val="both"/>
        <w:rPr>
          <w:b/>
        </w:rPr>
      </w:pPr>
      <w:r w:rsidRPr="00DD6CE0">
        <w:rPr>
          <w:b/>
        </w:rPr>
        <w:lastRenderedPageBreak/>
        <w:t>7.5.Контроль обращений граждан под 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w:t>
      </w:r>
    </w:p>
    <w:p w:rsidR="00013980" w:rsidRDefault="00DD6CE0" w:rsidP="00A61ADF">
      <w:pPr>
        <w:ind w:firstLine="709"/>
        <w:jc w:val="both"/>
      </w:pPr>
      <w:r w:rsidRPr="00DD6CE0">
        <w:t xml:space="preserve">Жалоб и обращений граждан </w:t>
      </w:r>
      <w:r w:rsidR="00A61ADF">
        <w:t>о фактах коррупции не поступало.</w:t>
      </w:r>
    </w:p>
    <w:p w:rsidR="00605508" w:rsidRDefault="00605508" w:rsidP="00D6035E">
      <w:pPr>
        <w:tabs>
          <w:tab w:val="left" w:pos="6804"/>
        </w:tabs>
        <w:sectPr w:rsidR="00605508" w:rsidSect="002F45C1">
          <w:pgSz w:w="11906" w:h="16838"/>
          <w:pgMar w:top="993" w:right="567" w:bottom="567" w:left="1701" w:header="709" w:footer="709" w:gutter="0"/>
          <w:cols w:space="708"/>
          <w:docGrid w:linePitch="360"/>
        </w:sectPr>
      </w:pPr>
      <w:bookmarkStart w:id="1" w:name="RANGE!A1:J119"/>
      <w:bookmarkEnd w:id="1"/>
    </w:p>
    <w:p w:rsidR="00E660FB" w:rsidRDefault="00AB2DB2" w:rsidP="00D6035E">
      <w:pPr>
        <w:tabs>
          <w:tab w:val="left" w:pos="6804"/>
        </w:tabs>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fldChar w:fldCharType="begin"/>
      </w:r>
      <w:r>
        <w:rPr>
          <w:rFonts w:asciiTheme="minorHAnsi" w:eastAsiaTheme="minorHAnsi" w:hAnsiTheme="minorHAnsi" w:cstheme="minorBidi"/>
          <w:sz w:val="22"/>
          <w:szCs w:val="22"/>
          <w:lang w:eastAsia="en-US"/>
        </w:rPr>
        <w:instrText xml:space="preserve"> LINK </w:instrText>
      </w:r>
      <w:r w:rsidR="00DE6512">
        <w:rPr>
          <w:rFonts w:asciiTheme="minorHAnsi" w:eastAsiaTheme="minorHAnsi" w:hAnsiTheme="minorHAnsi" w:cstheme="minorBidi"/>
          <w:sz w:val="22"/>
          <w:szCs w:val="22"/>
          <w:lang w:eastAsia="en-US"/>
        </w:rPr>
        <w:instrText xml:space="preserve">Excel.Sheet.8 "F:\\Users\\Desktop\\отчеты\\Отчёт Коррупция\\Мониторинг 3 квартал (форма).xls" Лист1!Область_печати </w:instrText>
      </w:r>
      <w:r>
        <w:rPr>
          <w:rFonts w:asciiTheme="minorHAnsi" w:eastAsiaTheme="minorHAnsi" w:hAnsiTheme="minorHAnsi" w:cstheme="minorBidi"/>
          <w:sz w:val="22"/>
          <w:szCs w:val="22"/>
          <w:lang w:eastAsia="en-US"/>
        </w:rPr>
        <w:instrText xml:space="preserve">\a \f 5 \h  \* MERGEFORMAT </w:instrText>
      </w:r>
      <w:r>
        <w:rPr>
          <w:rFonts w:asciiTheme="minorHAnsi" w:eastAsiaTheme="minorHAnsi" w:hAnsiTheme="minorHAnsi" w:cstheme="minorBidi"/>
          <w:sz w:val="22"/>
          <w:szCs w:val="22"/>
          <w:lang w:eastAsia="en-US"/>
        </w:rPr>
        <w:fldChar w:fldCharType="separate"/>
      </w:r>
    </w:p>
    <w:tbl>
      <w:tblPr>
        <w:tblStyle w:val="a5"/>
        <w:tblW w:w="5000" w:type="pct"/>
        <w:tblLook w:val="04A0" w:firstRow="1" w:lastRow="0" w:firstColumn="1" w:lastColumn="0" w:noHBand="0" w:noVBand="1"/>
      </w:tblPr>
      <w:tblGrid>
        <w:gridCol w:w="768"/>
        <w:gridCol w:w="3166"/>
        <w:gridCol w:w="1918"/>
        <w:gridCol w:w="1419"/>
        <w:gridCol w:w="1240"/>
        <w:gridCol w:w="1554"/>
        <w:gridCol w:w="1432"/>
        <w:gridCol w:w="1086"/>
        <w:gridCol w:w="741"/>
        <w:gridCol w:w="2370"/>
      </w:tblGrid>
      <w:tr w:rsidR="00E660FB" w:rsidRPr="00E660FB" w:rsidTr="00E660FB">
        <w:trPr>
          <w:divId w:val="660935141"/>
          <w:trHeight w:val="360"/>
        </w:trPr>
        <w:tc>
          <w:tcPr>
            <w:tcW w:w="245"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008"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395"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95"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38" w:type="pct"/>
            <w:gridSpan w:val="3"/>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Форма - Мониторинг-К Экспресс</w:t>
            </w:r>
          </w:p>
        </w:tc>
      </w:tr>
      <w:tr w:rsidR="00E660FB" w:rsidRPr="00E660FB" w:rsidTr="00E660FB">
        <w:trPr>
          <w:divId w:val="660935141"/>
          <w:trHeight w:val="1403"/>
        </w:trPr>
        <w:tc>
          <w:tcPr>
            <w:tcW w:w="5000" w:type="pct"/>
            <w:gridSpan w:val="10"/>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 xml:space="preserve">Сведения </w:t>
            </w:r>
            <w:r w:rsidRPr="00E660FB">
              <w:rPr>
                <w:rFonts w:asciiTheme="minorHAnsi" w:eastAsiaTheme="minorHAnsi" w:hAnsiTheme="minorHAnsi" w:cstheme="minorBidi"/>
                <w:b/>
                <w:bCs/>
                <w:sz w:val="22"/>
                <w:szCs w:val="22"/>
                <w:lang w:eastAsia="en-US"/>
              </w:rPr>
              <w:br/>
              <w:t>о ходе реализации мер по противодействию коррупции в органах местного самоуправления</w:t>
            </w:r>
          </w:p>
        </w:tc>
      </w:tr>
      <w:tr w:rsidR="00E660FB" w:rsidRPr="00E660FB" w:rsidTr="00E660FB">
        <w:trPr>
          <w:divId w:val="660935141"/>
          <w:trHeight w:val="375"/>
        </w:trPr>
        <w:tc>
          <w:tcPr>
            <w:tcW w:w="245" w:type="pct"/>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p>
        </w:tc>
        <w:tc>
          <w:tcPr>
            <w:tcW w:w="1008"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за</w:t>
            </w:r>
          </w:p>
        </w:tc>
        <w:tc>
          <w:tcPr>
            <w:tcW w:w="452" w:type="pct"/>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третий</w:t>
            </w:r>
          </w:p>
        </w:tc>
        <w:tc>
          <w:tcPr>
            <w:tcW w:w="395" w:type="pct"/>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квартал</w:t>
            </w:r>
          </w:p>
        </w:tc>
        <w:tc>
          <w:tcPr>
            <w:tcW w:w="495" w:type="pct"/>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2020</w:t>
            </w:r>
          </w:p>
        </w:tc>
        <w:tc>
          <w:tcPr>
            <w:tcW w:w="456" w:type="pct"/>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года</w:t>
            </w:r>
          </w:p>
        </w:tc>
        <w:tc>
          <w:tcPr>
            <w:tcW w:w="346" w:type="pct"/>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p>
        </w:tc>
        <w:tc>
          <w:tcPr>
            <w:tcW w:w="23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7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r>
      <w:tr w:rsidR="00E660FB" w:rsidRPr="00E660FB" w:rsidTr="00E660FB">
        <w:trPr>
          <w:divId w:val="660935141"/>
          <w:trHeight w:val="930"/>
        </w:trPr>
        <w:tc>
          <w:tcPr>
            <w:tcW w:w="245"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008"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34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992" w:type="pct"/>
            <w:gridSpan w:val="2"/>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 </w:t>
            </w:r>
          </w:p>
        </w:tc>
      </w:tr>
      <w:tr w:rsidR="00E660FB" w:rsidRPr="00E660FB" w:rsidTr="00E660FB">
        <w:trPr>
          <w:divId w:val="660935141"/>
          <w:trHeight w:val="218"/>
        </w:trPr>
        <w:tc>
          <w:tcPr>
            <w:tcW w:w="245" w:type="pct"/>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p>
        </w:tc>
        <w:tc>
          <w:tcPr>
            <w:tcW w:w="1008"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395"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95"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34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3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7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r>
      <w:tr w:rsidR="00E660FB" w:rsidRPr="00E660FB" w:rsidTr="00E660FB">
        <w:trPr>
          <w:divId w:val="660935141"/>
          <w:trHeight w:val="360"/>
        </w:trPr>
        <w:tc>
          <w:tcPr>
            <w:tcW w:w="1254" w:type="pct"/>
            <w:gridSpan w:val="2"/>
            <w:noWrap/>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Представляет</w:t>
            </w:r>
          </w:p>
        </w:tc>
        <w:tc>
          <w:tcPr>
            <w:tcW w:w="3746" w:type="pct"/>
            <w:gridSpan w:val="8"/>
            <w:noWrap/>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r w:rsidRPr="00E660FB">
              <w:rPr>
                <w:rFonts w:asciiTheme="minorHAnsi" w:eastAsiaTheme="minorHAnsi" w:hAnsiTheme="minorHAnsi" w:cstheme="minorBidi"/>
                <w:b/>
                <w:bCs/>
                <w:sz w:val="22"/>
                <w:szCs w:val="22"/>
                <w:lang w:eastAsia="en-US"/>
              </w:rPr>
              <w:t>администрация Красноборского городского поселения ТР ЛО</w:t>
            </w:r>
          </w:p>
        </w:tc>
      </w:tr>
      <w:tr w:rsidR="00E660FB" w:rsidRPr="00E660FB" w:rsidTr="00E660FB">
        <w:trPr>
          <w:divId w:val="660935141"/>
          <w:trHeight w:val="375"/>
        </w:trPr>
        <w:tc>
          <w:tcPr>
            <w:tcW w:w="245" w:type="pct"/>
            <w:noWrap/>
            <w:hideMark/>
          </w:tcPr>
          <w:p w:rsidR="00E660FB" w:rsidRPr="00E660FB" w:rsidRDefault="00E660FB" w:rsidP="00E660FB">
            <w:pPr>
              <w:tabs>
                <w:tab w:val="left" w:pos="6804"/>
              </w:tabs>
              <w:rPr>
                <w:rFonts w:asciiTheme="minorHAnsi" w:eastAsiaTheme="minorHAnsi" w:hAnsiTheme="minorHAnsi" w:cstheme="minorBidi"/>
                <w:b/>
                <w:bCs/>
                <w:sz w:val="22"/>
                <w:szCs w:val="22"/>
                <w:lang w:eastAsia="en-US"/>
              </w:rPr>
            </w:pPr>
          </w:p>
        </w:tc>
        <w:tc>
          <w:tcPr>
            <w:tcW w:w="1008"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990" w:type="pct"/>
            <w:gridSpan w:val="7"/>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(укажите наименование муниципального района)</w:t>
            </w:r>
          </w:p>
        </w:tc>
        <w:tc>
          <w:tcPr>
            <w:tcW w:w="756" w:type="pc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r>
      <w:tr w:rsidR="00E660FB" w:rsidRPr="00E660FB" w:rsidTr="00E660FB">
        <w:trPr>
          <w:divId w:val="660935141"/>
          <w:trHeight w:val="555"/>
        </w:trPr>
        <w:tc>
          <w:tcPr>
            <w:tcW w:w="4008" w:type="pct"/>
            <w:gridSpan w:val="8"/>
            <w:vMerge w:val="restart"/>
            <w:noWrap/>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Наименование позиции</w:t>
            </w:r>
          </w:p>
        </w:tc>
        <w:tc>
          <w:tcPr>
            <w:tcW w:w="992" w:type="pct"/>
            <w:gridSpan w:val="2"/>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за муниципальный район </w:t>
            </w:r>
            <w:proofErr w:type="gramStart"/>
            <w:r w:rsidRPr="00E660FB">
              <w:rPr>
                <w:rFonts w:asciiTheme="minorHAnsi" w:eastAsiaTheme="minorHAnsi" w:hAnsiTheme="minorHAnsi" w:cstheme="minorBidi"/>
                <w:sz w:val="22"/>
                <w:szCs w:val="22"/>
                <w:lang w:eastAsia="en-US"/>
              </w:rPr>
              <w:t>и  все</w:t>
            </w:r>
            <w:proofErr w:type="gramEnd"/>
            <w:r w:rsidRPr="00E660FB">
              <w:rPr>
                <w:rFonts w:asciiTheme="minorHAnsi" w:eastAsiaTheme="minorHAnsi" w:hAnsiTheme="minorHAnsi" w:cstheme="minorBidi"/>
                <w:sz w:val="22"/>
                <w:szCs w:val="22"/>
                <w:lang w:eastAsia="en-US"/>
              </w:rPr>
              <w:t xml:space="preserve"> входящие в состав поселения</w:t>
            </w:r>
          </w:p>
        </w:tc>
      </w:tr>
      <w:tr w:rsidR="00E660FB" w:rsidRPr="00E660FB" w:rsidTr="00E660FB">
        <w:trPr>
          <w:divId w:val="660935141"/>
          <w:trHeight w:val="285"/>
        </w:trPr>
        <w:tc>
          <w:tcPr>
            <w:tcW w:w="4008" w:type="pct"/>
            <w:gridSpan w:val="8"/>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992" w:type="pct"/>
            <w:gridSpan w:val="2"/>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Органы местного самоуправления</w:t>
            </w:r>
          </w:p>
        </w:tc>
      </w:tr>
      <w:tr w:rsidR="00E660FB" w:rsidRPr="00E660FB" w:rsidTr="00E660FB">
        <w:trPr>
          <w:divId w:val="660935141"/>
          <w:trHeight w:val="510"/>
        </w:trPr>
        <w:tc>
          <w:tcPr>
            <w:tcW w:w="4008" w:type="pct"/>
            <w:gridSpan w:val="8"/>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3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за третий квартал 2020 года</w:t>
            </w:r>
          </w:p>
        </w:tc>
      </w:tr>
      <w:tr w:rsidR="00E660FB" w:rsidRPr="00E660FB" w:rsidTr="00E660FB">
        <w:trPr>
          <w:divId w:val="660935141"/>
          <w:trHeight w:val="780"/>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Общие сведения</w:t>
            </w:r>
          </w:p>
        </w:tc>
        <w:tc>
          <w:tcPr>
            <w:tcW w:w="1952" w:type="pct"/>
            <w:gridSpan w:val="4"/>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Общая численность муниципальных служащих (далее - служащие),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штатная</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9</w:t>
            </w:r>
          </w:p>
        </w:tc>
      </w:tr>
      <w:tr w:rsidR="00E660FB" w:rsidRPr="00E660FB" w:rsidTr="00E660FB">
        <w:trPr>
          <w:divId w:val="660935141"/>
          <w:trHeight w:val="87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фактическая</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1.1.2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9</w:t>
            </w:r>
          </w:p>
        </w:tc>
      </w:tr>
      <w:tr w:rsidR="00E660FB" w:rsidRPr="00E660FB" w:rsidTr="00E660FB">
        <w:trPr>
          <w:divId w:val="660935141"/>
          <w:trHeight w:val="52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Принято на службу служащих за отчетный период</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72"/>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Сведения о штатной численности и укомплектованности подразделений*</w:t>
            </w:r>
            <w:r w:rsidRPr="00E660FB">
              <w:rPr>
                <w:rFonts w:asciiTheme="minorHAnsi" w:eastAsiaTheme="minorHAnsi" w:hAnsiTheme="minorHAnsi" w:cstheme="minorBidi"/>
                <w:sz w:val="22"/>
                <w:szCs w:val="22"/>
                <w:lang w:eastAsia="en-US"/>
              </w:rPr>
              <w:br/>
              <w:t xml:space="preserve">(должностных лиц) по профилактике коррупционных и иных </w:t>
            </w:r>
            <w:r w:rsidRPr="00E660FB">
              <w:rPr>
                <w:rFonts w:asciiTheme="minorHAnsi" w:eastAsiaTheme="minorHAnsi" w:hAnsiTheme="minorHAnsi" w:cstheme="minorBidi"/>
                <w:sz w:val="22"/>
                <w:szCs w:val="22"/>
                <w:lang w:eastAsia="en-US"/>
              </w:rPr>
              <w:lastRenderedPageBreak/>
              <w:t xml:space="preserve">правонарушений. </w:t>
            </w:r>
            <w:r w:rsidRPr="00E660FB">
              <w:rPr>
                <w:rFonts w:asciiTheme="minorHAnsi" w:eastAsiaTheme="minorHAnsi" w:hAnsiTheme="minorHAnsi" w:cstheme="minorBidi"/>
                <w:b/>
                <w:bCs/>
                <w:sz w:val="22"/>
                <w:szCs w:val="22"/>
                <w:lang w:eastAsia="en-US"/>
              </w:rPr>
              <w:t xml:space="preserve">*Подразделение-это сектор, отдел и т.п. в структуре администрации муниципального образования. </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lastRenderedPageBreak/>
              <w:t>Штатная численность подразделений (должностных лиц) по профилактике коррупционных и иных правонарушений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2.1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w:t>
            </w:r>
          </w:p>
        </w:tc>
      </w:tr>
      <w:tr w:rsidR="00E660FB" w:rsidRPr="00E660FB" w:rsidTr="00E660FB">
        <w:trPr>
          <w:divId w:val="660935141"/>
          <w:trHeight w:val="44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Фактическая численность подразделений (должностных лиц) по профилактике коррупционных и иных правонарушений, а также из указанной численности количество лиц с опытом работы</w:t>
            </w:r>
            <w:r w:rsidRPr="00E660FB">
              <w:rPr>
                <w:rFonts w:asciiTheme="minorHAnsi" w:eastAsiaTheme="minorHAnsi" w:hAnsiTheme="minorHAnsi" w:cstheme="minorBidi"/>
                <w:sz w:val="22"/>
                <w:szCs w:val="22"/>
                <w:lang w:eastAsia="en-US"/>
              </w:rPr>
              <w:br/>
              <w:t>в данной сфере свыше 3-х лет</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2.2.1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w:t>
            </w:r>
          </w:p>
        </w:tc>
      </w:tr>
      <w:tr w:rsidR="00E660FB" w:rsidRPr="00E660FB" w:rsidTr="00E660FB">
        <w:trPr>
          <w:divId w:val="660935141"/>
          <w:trHeight w:val="118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с опытом свыше</w:t>
            </w:r>
            <w:r w:rsidRPr="00E660FB">
              <w:rPr>
                <w:rFonts w:asciiTheme="minorHAnsi" w:eastAsiaTheme="minorHAnsi" w:hAnsiTheme="minorHAnsi" w:cstheme="minorBidi"/>
                <w:sz w:val="22"/>
                <w:szCs w:val="22"/>
                <w:lang w:eastAsia="en-US"/>
              </w:rPr>
              <w:br/>
              <w:t xml:space="preserve"> 3-х лет</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2.2.2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w:t>
            </w:r>
          </w:p>
        </w:tc>
      </w:tr>
      <w:tr w:rsidR="00E660FB" w:rsidRPr="00E660FB" w:rsidTr="00E660FB">
        <w:trPr>
          <w:divId w:val="660935141"/>
          <w:trHeight w:val="85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подразделений по профилактике коррупционных и иных правонарушений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2.3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230"/>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об анализе и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3.0</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5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указанных проверок </w:t>
            </w:r>
            <w:proofErr w:type="gramStart"/>
            <w:r w:rsidRPr="00E660FB">
              <w:rPr>
                <w:rFonts w:asciiTheme="minorHAnsi" w:eastAsiaTheme="minorHAnsi" w:hAnsiTheme="minorHAnsi" w:cstheme="minorBidi"/>
                <w:sz w:val="22"/>
                <w:szCs w:val="22"/>
                <w:lang w:eastAsia="en-US"/>
              </w:rPr>
              <w:t>сведений,  представляемых</w:t>
            </w:r>
            <w:proofErr w:type="gramEnd"/>
            <w:r w:rsidRPr="00E660FB">
              <w:rPr>
                <w:rFonts w:asciiTheme="minorHAnsi" w:eastAsiaTheme="minorHAnsi" w:hAnsiTheme="minorHAnsi" w:cstheme="minorBidi"/>
                <w:sz w:val="22"/>
                <w:szCs w:val="22"/>
                <w:lang w:eastAsia="en-US"/>
              </w:rPr>
              <w:t xml:space="preserve"> гражданами, претендующими на замещение должностей муниципальной службы</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3.1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4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граждан, в отношении которых установлены факты представления недостоверных и (или) неполных сведений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3.2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6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граждан, которым отказано в замещении должностей муниципальной службы по результатам указанных проверок</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3.3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425"/>
        </w:trPr>
        <w:tc>
          <w:tcPr>
            <w:tcW w:w="1254" w:type="pct"/>
            <w:gridSpan w:val="2"/>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об анализе сведений о </w:t>
            </w:r>
            <w:proofErr w:type="gramStart"/>
            <w:r w:rsidRPr="00E660FB">
              <w:rPr>
                <w:rFonts w:asciiTheme="minorHAnsi" w:eastAsiaTheme="minorHAnsi" w:hAnsiTheme="minorHAnsi" w:cstheme="minorBidi"/>
                <w:sz w:val="22"/>
                <w:szCs w:val="22"/>
                <w:lang w:eastAsia="en-US"/>
              </w:rPr>
              <w:t>доходах,  расходах</w:t>
            </w:r>
            <w:proofErr w:type="gramEnd"/>
            <w:r w:rsidRPr="00E660FB">
              <w:rPr>
                <w:rFonts w:asciiTheme="minorHAnsi" w:eastAsiaTheme="minorHAnsi" w:hAnsiTheme="minorHAnsi" w:cstheme="minorBidi"/>
                <w:sz w:val="22"/>
                <w:szCs w:val="22"/>
                <w:lang w:eastAsia="en-US"/>
              </w:rPr>
              <w:t>, об имуществе и обязательствах имущественного характера, представляемых  служащими</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4.0</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9</w:t>
            </w:r>
          </w:p>
        </w:tc>
      </w:tr>
      <w:tr w:rsidR="00E660FB" w:rsidRPr="00E660FB" w:rsidTr="00E660FB">
        <w:trPr>
          <w:divId w:val="660935141"/>
          <w:trHeight w:val="649"/>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об анализе и проверках достоверности и полноты сведений о </w:t>
            </w:r>
            <w:proofErr w:type="gramStart"/>
            <w:r w:rsidRPr="00E660FB">
              <w:rPr>
                <w:rFonts w:asciiTheme="minorHAnsi" w:eastAsiaTheme="minorHAnsi" w:hAnsiTheme="minorHAnsi" w:cstheme="minorBidi"/>
                <w:sz w:val="22"/>
                <w:szCs w:val="22"/>
                <w:lang w:eastAsia="en-US"/>
              </w:rPr>
              <w:t>доходах,  об</w:t>
            </w:r>
            <w:proofErr w:type="gramEnd"/>
            <w:r w:rsidRPr="00E660FB">
              <w:rPr>
                <w:rFonts w:asciiTheme="minorHAnsi" w:eastAsiaTheme="minorHAnsi" w:hAnsiTheme="minorHAnsi" w:cstheme="minorBidi"/>
                <w:sz w:val="22"/>
                <w:szCs w:val="22"/>
                <w:lang w:eastAsia="en-US"/>
              </w:rPr>
              <w:t xml:space="preserve"> имуществе и обязательствах имущественного характера, представляемых  служащими</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указанных проверок сведений, </w:t>
            </w:r>
            <w:proofErr w:type="gramStart"/>
            <w:r w:rsidRPr="00E660FB">
              <w:rPr>
                <w:rFonts w:asciiTheme="minorHAnsi" w:eastAsiaTheme="minorHAnsi" w:hAnsiTheme="minorHAnsi" w:cstheme="minorBidi"/>
                <w:sz w:val="22"/>
                <w:szCs w:val="22"/>
                <w:lang w:eastAsia="en-US"/>
              </w:rPr>
              <w:t>представляемых  служащими</w:t>
            </w:r>
            <w:proofErr w:type="gramEnd"/>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4.1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9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Количество  служащих</w:t>
            </w:r>
            <w:proofErr w:type="gramEnd"/>
            <w:r w:rsidRPr="00E660FB">
              <w:rPr>
                <w:rFonts w:asciiTheme="minorHAnsi" w:eastAsiaTheme="minorHAnsi" w:hAnsiTheme="minorHAnsi" w:cstheme="minorBidi"/>
                <w:sz w:val="22"/>
                <w:szCs w:val="22"/>
                <w:lang w:eastAsia="en-US"/>
              </w:rPr>
              <w:t>, в отношении которых установлены факты представления недостоверных и (или) неполных сведений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4.2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7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привлеченных к дисциплинарной ответственности по результатам указанных проверок</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4.3.1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3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уволено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4.3.2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49"/>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Информация о результатах контроля сведений о расходах, проведенных </w:t>
            </w:r>
            <w:r w:rsidRPr="00E660FB">
              <w:rPr>
                <w:rFonts w:asciiTheme="minorHAnsi" w:eastAsiaTheme="minorHAnsi" w:hAnsiTheme="minorHAnsi" w:cstheme="minorBidi"/>
                <w:sz w:val="22"/>
                <w:szCs w:val="22"/>
                <w:lang w:eastAsia="en-US"/>
              </w:rPr>
              <w:lastRenderedPageBreak/>
              <w:t>подразделениями (должностными лицами) по профилактике коррупционных и иных правонарушений</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lastRenderedPageBreak/>
              <w:t>Количество проверок сведений о расходах, проведенных указанными подразделениями (должностными лицами)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5.1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3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457" w:type="pct"/>
            <w:gridSpan w:val="3"/>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951" w:type="pct"/>
            <w:gridSpan w:val="2"/>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5.2.1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71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457" w:type="pct"/>
            <w:gridSpan w:val="3"/>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951" w:type="pct"/>
            <w:gridSpan w:val="2"/>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 не представивших сведения о расходах, но обязанных их представлять</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5.2.2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1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привлечено к дисциплинарной ответственности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5.2.3.1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0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w:t>
            </w: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уволено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5.2.3.2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05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материалов, направленных по результатам указанных проверок в органы прокуратуры (иные органы по компетенции)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5.2.3.3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 по которым</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возбуждено уголовных дел</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5.2.3.4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Уведомления служащих о возникновении (возможном возникновении) у них конфликта интересов</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поступивших уведомлений </w:t>
            </w:r>
            <w:proofErr w:type="gramStart"/>
            <w:r w:rsidRPr="00E660FB">
              <w:rPr>
                <w:rFonts w:asciiTheme="minorHAnsi" w:eastAsiaTheme="minorHAnsi" w:hAnsiTheme="minorHAnsi" w:cstheme="minorBidi"/>
                <w:sz w:val="22"/>
                <w:szCs w:val="22"/>
                <w:lang w:eastAsia="en-US"/>
              </w:rPr>
              <w:t>служащих  о</w:t>
            </w:r>
            <w:proofErr w:type="gramEnd"/>
            <w:r w:rsidRPr="00E660FB">
              <w:rPr>
                <w:rFonts w:asciiTheme="minorHAnsi" w:eastAsiaTheme="minorHAnsi" w:hAnsiTheme="minorHAnsi" w:cstheme="minorBidi"/>
                <w:sz w:val="22"/>
                <w:szCs w:val="22"/>
                <w:lang w:eastAsia="en-US"/>
              </w:rPr>
              <w:t xml:space="preserve"> возникновении у них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поступивших уведомлений </w:t>
            </w:r>
            <w:proofErr w:type="gramStart"/>
            <w:r w:rsidRPr="00E660FB">
              <w:rPr>
                <w:rFonts w:asciiTheme="minorHAnsi" w:eastAsiaTheme="minorHAnsi" w:hAnsiTheme="minorHAnsi" w:cstheme="minorBidi"/>
                <w:sz w:val="22"/>
                <w:szCs w:val="22"/>
                <w:lang w:eastAsia="en-US"/>
              </w:rPr>
              <w:t>служащих  о</w:t>
            </w:r>
            <w:proofErr w:type="gramEnd"/>
            <w:r w:rsidRPr="00E660FB">
              <w:rPr>
                <w:rFonts w:asciiTheme="minorHAnsi" w:eastAsiaTheme="minorHAnsi" w:hAnsiTheme="minorHAnsi" w:cstheme="minorBidi"/>
                <w:sz w:val="22"/>
                <w:szCs w:val="22"/>
                <w:lang w:eastAsia="en-US"/>
              </w:rPr>
              <w:t xml:space="preserve"> </w:t>
            </w:r>
            <w:r w:rsidRPr="00E660FB">
              <w:rPr>
                <w:rFonts w:asciiTheme="minorHAnsi" w:eastAsiaTheme="minorHAnsi" w:hAnsiTheme="minorHAnsi" w:cstheme="minorBidi"/>
                <w:b/>
                <w:bCs/>
                <w:sz w:val="22"/>
                <w:szCs w:val="22"/>
                <w:lang w:eastAsia="en-US"/>
              </w:rPr>
              <w:t>возможном</w:t>
            </w:r>
            <w:r w:rsidRPr="00E660FB">
              <w:rPr>
                <w:rFonts w:asciiTheme="minorHAnsi" w:eastAsiaTheme="minorHAnsi" w:hAnsiTheme="minorHAnsi" w:cstheme="minorBidi"/>
                <w:sz w:val="22"/>
                <w:szCs w:val="22"/>
                <w:lang w:eastAsia="en-US"/>
              </w:rPr>
              <w:t xml:space="preserve"> возникновении у них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уведомивших о возникновении или возможном возникновении у них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которыми (в отношении которых) были приняты меры по предотвращению/урегулированию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из них предотвращение или урегулирование конфликта </w:t>
            </w:r>
            <w:r w:rsidRPr="00E660FB">
              <w:rPr>
                <w:rFonts w:asciiTheme="minorHAnsi" w:eastAsiaTheme="minorHAnsi" w:hAnsiTheme="minorHAnsi" w:cstheme="minorBidi"/>
                <w:sz w:val="22"/>
                <w:szCs w:val="22"/>
                <w:lang w:eastAsia="en-US"/>
              </w:rPr>
              <w:lastRenderedPageBreak/>
              <w:t xml:space="preserve">интересов состояло </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lastRenderedPageBreak/>
              <w:t>в изменении должностного или служебного положения служащего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к5.4.1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w:t>
            </w: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отстранении от исполнения должностных (служебных) обязанностей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к5.4.1.1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отводе или самоотводе служащего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к5.4.2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отказе от выгоды</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к5.4.3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455"/>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w:t>
            </w: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путем передачи принадлежащих </w:t>
            </w:r>
            <w:proofErr w:type="gramStart"/>
            <w:r w:rsidRPr="00E660FB">
              <w:rPr>
                <w:rFonts w:asciiTheme="minorHAnsi" w:eastAsiaTheme="minorHAnsi" w:hAnsiTheme="minorHAnsi" w:cstheme="minorBidi"/>
                <w:sz w:val="22"/>
                <w:szCs w:val="22"/>
                <w:lang w:eastAsia="en-US"/>
              </w:rPr>
              <w:t>служащему  ценных</w:t>
            </w:r>
            <w:proofErr w:type="gramEnd"/>
            <w:r w:rsidRPr="00E660FB">
              <w:rPr>
                <w:rFonts w:asciiTheme="minorHAnsi" w:eastAsiaTheme="minorHAnsi" w:hAnsiTheme="minorHAnsi" w:cstheme="minorBidi"/>
                <w:sz w:val="22"/>
                <w:szCs w:val="22"/>
                <w:lang w:eastAsia="en-US"/>
              </w:rPr>
              <w:t xml:space="preserve"> бумаг (долей участия, паев в уставных (складочных) капиталах организаций) в доверительное управление</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к5.4.3.1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0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иной форме предотвращения или урегулирования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к5.4.4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440"/>
        </w:trPr>
        <w:tc>
          <w:tcPr>
            <w:tcW w:w="1254" w:type="pct"/>
            <w:gridSpan w:val="2"/>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Сведения  соблюдении</w:t>
            </w:r>
            <w:proofErr w:type="gramEnd"/>
            <w:r w:rsidRPr="00E660FB">
              <w:rPr>
                <w:rFonts w:asciiTheme="minorHAnsi" w:eastAsiaTheme="minorHAnsi" w:hAnsiTheme="minorHAnsi" w:cstheme="minorBidi"/>
                <w:sz w:val="22"/>
                <w:szCs w:val="22"/>
                <w:lang w:eastAsia="en-US"/>
              </w:rPr>
              <w:t xml:space="preserve"> служащими запретов, ограничений и требований, установленных в целях противодействия коррупции</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служащих, сведения о соблюдении </w:t>
            </w:r>
            <w:proofErr w:type="gramStart"/>
            <w:r w:rsidRPr="00E660FB">
              <w:rPr>
                <w:rFonts w:asciiTheme="minorHAnsi" w:eastAsiaTheme="minorHAnsi" w:hAnsiTheme="minorHAnsi" w:cstheme="minorBidi"/>
                <w:sz w:val="22"/>
                <w:szCs w:val="22"/>
                <w:lang w:eastAsia="en-US"/>
              </w:rPr>
              <w:t>которыми  запретов</w:t>
            </w:r>
            <w:proofErr w:type="gramEnd"/>
            <w:r w:rsidRPr="00E660FB">
              <w:rPr>
                <w:rFonts w:asciiTheme="minorHAnsi" w:eastAsiaTheme="minorHAnsi" w:hAnsiTheme="minorHAnsi" w:cstheme="minorBidi"/>
                <w:sz w:val="22"/>
                <w:szCs w:val="22"/>
                <w:lang w:eastAsia="en-US"/>
              </w:rPr>
              <w:t>, ограничений и требований, установленных в целях противодействия коррупции, были проанализированы</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6.0</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563"/>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 проверках </w:t>
            </w:r>
            <w:proofErr w:type="gramStart"/>
            <w:r w:rsidRPr="00E660FB">
              <w:rPr>
                <w:rFonts w:asciiTheme="minorHAnsi" w:eastAsiaTheme="minorHAnsi" w:hAnsiTheme="minorHAnsi" w:cstheme="minorBidi"/>
                <w:sz w:val="22"/>
                <w:szCs w:val="22"/>
                <w:lang w:eastAsia="en-US"/>
              </w:rPr>
              <w:t>соблюдения  служащими</w:t>
            </w:r>
            <w:proofErr w:type="gramEnd"/>
            <w:r w:rsidRPr="00E660FB">
              <w:rPr>
                <w:rFonts w:asciiTheme="minorHAnsi" w:eastAsiaTheme="minorHAnsi" w:hAnsiTheme="minorHAnsi" w:cstheme="minorBidi"/>
                <w:sz w:val="22"/>
                <w:szCs w:val="22"/>
                <w:lang w:eastAsia="en-US"/>
              </w:rPr>
              <w:t xml:space="preserve">  установленных ограничений и запретов, а также требований о предотвращении или урегулировании конфликта интересов</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указанных проверок</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6.1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Количество  служащих</w:t>
            </w:r>
            <w:proofErr w:type="gramEnd"/>
            <w:r w:rsidRPr="00E660FB">
              <w:rPr>
                <w:rFonts w:asciiTheme="minorHAnsi" w:eastAsiaTheme="minorHAnsi" w:hAnsiTheme="minorHAnsi" w:cstheme="minorBidi"/>
                <w:sz w:val="22"/>
                <w:szCs w:val="22"/>
                <w:lang w:eastAsia="en-US"/>
              </w:rPr>
              <w:t>, в отношении которых установлены факты несоблюдения:</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Ограничений и запретов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6.2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05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Требований о предотвращении или урегулировании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6.3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7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привлеченных к дисциплинарной ответственности за нарушение</w:t>
            </w:r>
          </w:p>
        </w:tc>
        <w:tc>
          <w:tcPr>
            <w:tcW w:w="1341" w:type="pct"/>
            <w:gridSpan w:val="3"/>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Ограничений и запретов</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6.4.1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3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41" w:type="pct"/>
            <w:gridSpan w:val="3"/>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уволено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6.4.2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9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41" w:type="pct"/>
            <w:gridSpan w:val="3"/>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Требований о предотвращении или урегулировании конфликта интересов</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6.5.1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91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41" w:type="pct"/>
            <w:gridSpan w:val="3"/>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уволено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6.5.2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455"/>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lastRenderedPageBreak/>
              <w:t>Сведения о проверках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законодательством</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граждан, замещавших должности </w:t>
            </w:r>
            <w:proofErr w:type="gramStart"/>
            <w:r w:rsidRPr="00E660FB">
              <w:rPr>
                <w:rFonts w:asciiTheme="minorHAnsi" w:eastAsiaTheme="minorHAnsi" w:hAnsiTheme="minorHAnsi" w:cstheme="minorBidi"/>
                <w:sz w:val="22"/>
                <w:szCs w:val="22"/>
                <w:lang w:eastAsia="en-US"/>
              </w:rPr>
              <w:t>муниципальной  службы</w:t>
            </w:r>
            <w:proofErr w:type="gramEnd"/>
            <w:r w:rsidRPr="00E660FB">
              <w:rPr>
                <w:rFonts w:asciiTheme="minorHAnsi" w:eastAsiaTheme="minorHAnsi" w:hAnsiTheme="minorHAnsi" w:cstheme="minorBidi"/>
                <w:sz w:val="22"/>
                <w:szCs w:val="22"/>
                <w:lang w:eastAsia="en-US"/>
              </w:rPr>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7.0</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2</w:t>
            </w:r>
          </w:p>
        </w:tc>
      </w:tr>
      <w:tr w:rsidR="00E660FB" w:rsidRPr="00E660FB" w:rsidTr="00E660FB">
        <w:trPr>
          <w:divId w:val="660935141"/>
          <w:trHeight w:val="51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указанных проверок </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7.1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9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нарушений указанных ограничений, выявленных в ходе указанных проверок</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7.2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3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граждан, которым отказано в замещении должности или выполнении работы по результатам указанных проверок</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7.3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6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трудовых договоров и (или) гражданско-правовых договоров, расторгнутых по результатам указанных проверок</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7.4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563"/>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об </w:t>
            </w:r>
            <w:proofErr w:type="gramStart"/>
            <w:r w:rsidRPr="00E660FB">
              <w:rPr>
                <w:rFonts w:asciiTheme="minorHAnsi" w:eastAsiaTheme="minorHAnsi" w:hAnsiTheme="minorHAnsi" w:cstheme="minorBidi"/>
                <w:sz w:val="22"/>
                <w:szCs w:val="22"/>
                <w:lang w:eastAsia="en-US"/>
              </w:rPr>
              <w:t>уведомлении  служащими</w:t>
            </w:r>
            <w:proofErr w:type="gramEnd"/>
            <w:r w:rsidRPr="00E660FB">
              <w:rPr>
                <w:rFonts w:asciiTheme="minorHAnsi" w:eastAsiaTheme="minorHAnsi" w:hAnsiTheme="minorHAnsi" w:cstheme="minorBidi"/>
                <w:sz w:val="22"/>
                <w:szCs w:val="22"/>
                <w:lang w:eastAsia="en-US"/>
              </w:rPr>
              <w:t xml:space="preserve"> представителя нанимателя об иной оплачиваемой работе</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Количество  служащих</w:t>
            </w:r>
            <w:proofErr w:type="gramEnd"/>
            <w:r w:rsidRPr="00E660FB">
              <w:rPr>
                <w:rFonts w:asciiTheme="minorHAnsi" w:eastAsiaTheme="minorHAnsi" w:hAnsiTheme="minorHAnsi" w:cstheme="minorBidi"/>
                <w:sz w:val="22"/>
                <w:szCs w:val="22"/>
                <w:lang w:eastAsia="en-US"/>
              </w:rPr>
              <w:t>, которые уведомили об иной оплачиваемой работе</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8.1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6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Количество  служащих</w:t>
            </w:r>
            <w:proofErr w:type="gramEnd"/>
            <w:r w:rsidRPr="00E660FB">
              <w:rPr>
                <w:rFonts w:asciiTheme="minorHAnsi" w:eastAsiaTheme="minorHAnsi" w:hAnsiTheme="minorHAnsi" w:cstheme="minorBidi"/>
                <w:sz w:val="22"/>
                <w:szCs w:val="22"/>
                <w:lang w:eastAsia="en-US"/>
              </w:rPr>
              <w:t>, не уведомивших (несвоевременно уведомивших) при фактическом выполнении иной оплачиваемой деятельности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8.2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0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w:t>
            </w:r>
            <w:proofErr w:type="gramStart"/>
            <w:r w:rsidRPr="00E660FB">
              <w:rPr>
                <w:rFonts w:asciiTheme="minorHAnsi" w:eastAsiaTheme="minorHAnsi" w:hAnsiTheme="minorHAnsi" w:cstheme="minorBidi"/>
                <w:sz w:val="22"/>
                <w:szCs w:val="22"/>
                <w:lang w:eastAsia="en-US"/>
              </w:rPr>
              <w:t>служащих,</w:t>
            </w:r>
            <w:r w:rsidRPr="00E660FB">
              <w:rPr>
                <w:rFonts w:asciiTheme="minorHAnsi" w:eastAsiaTheme="minorHAnsi" w:hAnsiTheme="minorHAnsi" w:cstheme="minorBidi"/>
                <w:sz w:val="22"/>
                <w:szCs w:val="22"/>
                <w:lang w:eastAsia="en-US"/>
              </w:rPr>
              <w:br/>
              <w:t>привлеченных</w:t>
            </w:r>
            <w:proofErr w:type="gramEnd"/>
            <w:r w:rsidRPr="00E660FB">
              <w:rPr>
                <w:rFonts w:asciiTheme="minorHAnsi" w:eastAsiaTheme="minorHAnsi" w:hAnsiTheme="minorHAnsi" w:cstheme="minorBidi"/>
                <w:sz w:val="22"/>
                <w:szCs w:val="22"/>
                <w:lang w:eastAsia="en-US"/>
              </w:rPr>
              <w:t xml:space="preserve">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8.3.1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5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уволено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8.3.2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98"/>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 проверке обращений о коррупционных </w:t>
            </w:r>
            <w:proofErr w:type="gramStart"/>
            <w:r w:rsidRPr="00E660FB">
              <w:rPr>
                <w:rFonts w:asciiTheme="minorHAnsi" w:eastAsiaTheme="minorHAnsi" w:hAnsiTheme="minorHAnsi" w:cstheme="minorBidi"/>
                <w:sz w:val="22"/>
                <w:szCs w:val="22"/>
                <w:lang w:eastAsia="en-US"/>
              </w:rPr>
              <w:t>правонарушениях  служащих</w:t>
            </w:r>
            <w:proofErr w:type="gramEnd"/>
          </w:p>
        </w:tc>
        <w:tc>
          <w:tcPr>
            <w:tcW w:w="1952" w:type="pct"/>
            <w:gridSpan w:val="4"/>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обращений от граждан и организаций о совершении служащими коррупционных правонарушений, а также число рассмотренных обращений из указанного количества</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9.1.1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915"/>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рассмотрено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9.1.2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51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Количество  служащих</w:t>
            </w:r>
            <w:proofErr w:type="gramEnd"/>
            <w:r w:rsidRPr="00E660FB">
              <w:rPr>
                <w:rFonts w:asciiTheme="minorHAnsi" w:eastAsiaTheme="minorHAnsi" w:hAnsiTheme="minorHAnsi" w:cstheme="minorBidi"/>
                <w:sz w:val="22"/>
                <w:szCs w:val="22"/>
                <w:lang w:eastAsia="en-US"/>
              </w:rPr>
              <w:t>, привлеченных к дисциплинарной ответственности по результатам рассмотрения указанных обращений</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9.2.1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2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уволено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9.2.2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возбужденных уголовных дел </w:t>
            </w:r>
            <w:r w:rsidRPr="00E660FB">
              <w:rPr>
                <w:rFonts w:asciiTheme="minorHAnsi" w:eastAsiaTheme="minorHAnsi" w:hAnsiTheme="minorHAnsi" w:cstheme="minorBidi"/>
                <w:sz w:val="22"/>
                <w:szCs w:val="22"/>
                <w:lang w:eastAsia="en-US"/>
              </w:rPr>
              <w:br/>
              <w:t>по результатам рассмотрения указанных обращений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9.3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lastRenderedPageBreak/>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w:t>
            </w:r>
          </w:p>
        </w:tc>
      </w:tr>
      <w:tr w:rsidR="00E660FB" w:rsidRPr="00E660FB" w:rsidTr="00E660FB">
        <w:trPr>
          <w:divId w:val="660935141"/>
          <w:trHeight w:val="56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проведенных заседаний комиссий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служащих (граждан, ранее замещавших должности служащих), в отношении которых </w:t>
            </w:r>
            <w:proofErr w:type="gramStart"/>
            <w:r w:rsidRPr="00E660FB">
              <w:rPr>
                <w:rFonts w:asciiTheme="minorHAnsi" w:eastAsiaTheme="minorHAnsi" w:hAnsiTheme="minorHAnsi" w:cstheme="minorBidi"/>
                <w:sz w:val="22"/>
                <w:szCs w:val="22"/>
                <w:lang w:eastAsia="en-US"/>
              </w:rPr>
              <w:t>комиссиями  рассмотрены</w:t>
            </w:r>
            <w:proofErr w:type="gramEnd"/>
            <w:r w:rsidRPr="00E660FB">
              <w:rPr>
                <w:rFonts w:asciiTheme="minorHAnsi" w:eastAsiaTheme="minorHAnsi" w:hAnsiTheme="minorHAnsi" w:cstheme="minorBidi"/>
                <w:sz w:val="22"/>
                <w:szCs w:val="22"/>
                <w:lang w:eastAsia="en-US"/>
              </w:rPr>
              <w:t xml:space="preserve"> материалы</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02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 касающиеся</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предоставления недостоверных или неполных сведений о доходах, расходах, об имуществе и обязательствах имущественного характера</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10.3.1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23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10.3.2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237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10.3.3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несоблюдения требований к служебному поведению и (или) требований об урегулировании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10.3.4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04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10.3.5</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7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w:t>
            </w: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разрешено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10.3.5.1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выявленных комиссиями нарушений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2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 касающихся требований</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 достоверности и полноте сведений о доходах, расходах, об имуществе и обязательствах имущественного характера</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10.4.1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93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об объективности и уважительности причин непредставления сведений о доходах супруги (супруга) и несовершеннолетних детей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10.4.2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90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10.4.3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 служебному поведению</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10.4.4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об урегулировании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10.4.5</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привлеченных к дисциплинарной ответственности по результатам заседаний комиссий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10.5</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3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 за нарушения требований</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 достоверности и полноте сведений о доходах, расходах, об имуществе и обязательствах имущественного характера</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10.5.1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915"/>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об объективности и уважительности причин непредставления сведений о доходах супруги (супруга) и несовершеннолетних детей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10.5.2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201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10.5.3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 служебному поведению</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10.5.4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2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об урегулировании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10.5.5</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98"/>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Сведения об ответственности служащих за совершение коррупционных правонарушений</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привлеченных к юридической ответственности за совершение коррупционных правонарушений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7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привлечено к:</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Дисциплинарной ответственности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11.1.1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7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Административной ответственности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11.1.2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9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Уголовной ответственности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11.1.3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960"/>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об </w:t>
            </w:r>
            <w:proofErr w:type="gramStart"/>
            <w:r w:rsidRPr="00E660FB">
              <w:rPr>
                <w:rFonts w:asciiTheme="minorHAnsi" w:eastAsiaTheme="minorHAnsi" w:hAnsiTheme="minorHAnsi" w:cstheme="minorBidi"/>
                <w:sz w:val="22"/>
                <w:szCs w:val="22"/>
                <w:lang w:eastAsia="en-US"/>
              </w:rPr>
              <w:t>увольнении  служащих</w:t>
            </w:r>
            <w:proofErr w:type="gramEnd"/>
            <w:r w:rsidRPr="00E660FB">
              <w:rPr>
                <w:rFonts w:asciiTheme="minorHAnsi" w:eastAsiaTheme="minorHAnsi" w:hAnsiTheme="minorHAnsi" w:cstheme="minorBidi"/>
                <w:sz w:val="22"/>
                <w:szCs w:val="22"/>
                <w:lang w:eastAsia="en-US"/>
              </w:rPr>
              <w:br w:type="page"/>
              <w:t>в связи с утратой доверия</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57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 том числе</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Количество  служащих</w:t>
            </w:r>
            <w:proofErr w:type="gramEnd"/>
            <w:r w:rsidRPr="00E660FB">
              <w:rPr>
                <w:rFonts w:asciiTheme="minorHAnsi" w:eastAsiaTheme="minorHAnsi" w:hAnsiTheme="minorHAnsi" w:cstheme="minorBidi"/>
                <w:sz w:val="22"/>
                <w:szCs w:val="22"/>
                <w:lang w:eastAsia="en-US"/>
              </w:rPr>
              <w:t>, уволенных в связи с утратой доверия</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00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по следующим основаниям:</w:t>
            </w: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Непринятие мер по предотвращению и (или) урегулированию конфликта интересов, стороной которого он является</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12.1.1.1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94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Непредставление сведений о доходах, либо представления заведомо недостоверных или неполных сведений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12.1.1.2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9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Участие на платной основе в деятельности органа управления коммерческой организации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12.1.1.3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0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Осуществление предпринимательской деятельности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12.1.1.4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264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Нарушение  служащим</w:t>
            </w:r>
            <w:proofErr w:type="gramEnd"/>
            <w:r w:rsidRPr="00E660FB">
              <w:rPr>
                <w:rFonts w:asciiTheme="minorHAnsi" w:eastAsiaTheme="minorHAnsi" w:hAnsiTheme="minorHAnsi" w:cstheme="minorBidi"/>
                <w:sz w:val="22"/>
                <w:szCs w:val="22"/>
                <w:lang w:eastAsia="en-US"/>
              </w:rPr>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12.1.1.5</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1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2" w:type="pct"/>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346" w:type="pct"/>
            <w:gridSpan w:val="3"/>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По иным основаниям, предусмотренным законодательством Российской Федерации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12.1.1.6</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43"/>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 </w:t>
            </w:r>
            <w:proofErr w:type="gramStart"/>
            <w:r w:rsidRPr="00E660FB">
              <w:rPr>
                <w:rFonts w:asciiTheme="minorHAnsi" w:eastAsiaTheme="minorHAnsi" w:hAnsiTheme="minorHAnsi" w:cstheme="minorBidi"/>
                <w:sz w:val="22"/>
                <w:szCs w:val="22"/>
                <w:lang w:eastAsia="en-US"/>
              </w:rPr>
              <w:t>рассмотрении  уведомлений</w:t>
            </w:r>
            <w:proofErr w:type="gramEnd"/>
            <w:r w:rsidRPr="00E660FB">
              <w:rPr>
                <w:rFonts w:asciiTheme="minorHAnsi" w:eastAsiaTheme="minorHAnsi" w:hAnsiTheme="minorHAnsi" w:cstheme="minorBidi"/>
                <w:sz w:val="22"/>
                <w:szCs w:val="22"/>
                <w:lang w:eastAsia="en-US"/>
              </w:rPr>
              <w:t xml:space="preserve"> служащих о фактах обращений в целях склонения их к совершению коррупционных правонарушений</w:t>
            </w:r>
          </w:p>
        </w:tc>
        <w:tc>
          <w:tcPr>
            <w:tcW w:w="1952" w:type="pct"/>
            <w:gridSpan w:val="4"/>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w:t>
            </w:r>
            <w:proofErr w:type="gramStart"/>
            <w:r w:rsidRPr="00E660FB">
              <w:rPr>
                <w:rFonts w:asciiTheme="minorHAnsi" w:eastAsiaTheme="minorHAnsi" w:hAnsiTheme="minorHAnsi" w:cstheme="minorBidi"/>
                <w:sz w:val="22"/>
                <w:szCs w:val="22"/>
                <w:lang w:eastAsia="en-US"/>
              </w:rPr>
              <w:t>уведомлений  служащих</w:t>
            </w:r>
            <w:proofErr w:type="gramEnd"/>
            <w:r w:rsidRPr="00E660FB">
              <w:rPr>
                <w:rFonts w:asciiTheme="minorHAnsi" w:eastAsiaTheme="minorHAnsi" w:hAnsiTheme="minorHAnsi" w:cstheme="minorBidi"/>
                <w:sz w:val="22"/>
                <w:szCs w:val="22"/>
                <w:lang w:eastAsia="en-US"/>
              </w:rPr>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13.1.1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81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рассмотрено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13.1.2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6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Сколько по результатам рассмотрения указанных уведомлений возбуждено уголовных дел</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13.2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83"/>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Сколько по результатам рассмотрения указанных уведомлений привлечено к уголовной ответственности лиц</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13.3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923"/>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Сведения об </w:t>
            </w:r>
            <w:proofErr w:type="gramStart"/>
            <w:r w:rsidRPr="00E660FB">
              <w:rPr>
                <w:rFonts w:asciiTheme="minorHAnsi" w:eastAsiaTheme="minorHAnsi" w:hAnsiTheme="minorHAnsi" w:cstheme="minorBidi"/>
                <w:sz w:val="22"/>
                <w:szCs w:val="22"/>
                <w:lang w:eastAsia="en-US"/>
              </w:rPr>
              <w:t>организации  подготовки</w:t>
            </w:r>
            <w:proofErr w:type="gramEnd"/>
            <w:r w:rsidRPr="00E660FB">
              <w:rPr>
                <w:rFonts w:asciiTheme="minorHAnsi" w:eastAsiaTheme="minorHAnsi" w:hAnsiTheme="minorHAnsi" w:cstheme="minorBidi"/>
                <w:sz w:val="22"/>
                <w:szCs w:val="22"/>
                <w:lang w:eastAsia="en-US"/>
              </w:rPr>
              <w:t xml:space="preserve">  служащих в сфере противодействия коррупции </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Общее количество служащих, прошедших обучение по антикоррупционной тематике</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14.1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w:t>
            </w:r>
          </w:p>
        </w:tc>
      </w:tr>
      <w:tr w:rsidR="00E660FB" w:rsidRPr="00E660FB" w:rsidTr="00E660FB">
        <w:trPr>
          <w:divId w:val="660935141"/>
          <w:trHeight w:val="90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611"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w:t>
            </w:r>
          </w:p>
        </w:tc>
        <w:tc>
          <w:tcPr>
            <w:tcW w:w="1798" w:type="pct"/>
            <w:gridSpan w:val="4"/>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служащих, в функциональные обязанности которых входит участие в противодействии коррупции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14.1.1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w:t>
            </w:r>
          </w:p>
        </w:tc>
      </w:tr>
      <w:tr w:rsidR="00E660FB" w:rsidRPr="00E660FB" w:rsidTr="00E660FB">
        <w:trPr>
          <w:divId w:val="660935141"/>
          <w:trHeight w:val="840"/>
        </w:trPr>
        <w:tc>
          <w:tcPr>
            <w:tcW w:w="1254" w:type="pct"/>
            <w:gridSpan w:val="2"/>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Сведения о правовом и антикоррупционном просвещении государственных служащих</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проведенных мероприятий правовой и антикоррупционной направленности </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15.1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w:t>
            </w:r>
          </w:p>
        </w:tc>
      </w:tr>
      <w:tr w:rsidR="00E660FB" w:rsidRPr="00E660FB" w:rsidTr="00E660FB">
        <w:trPr>
          <w:divId w:val="660935141"/>
          <w:trHeight w:val="372"/>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Сведения о взаимодействии власти с институтами гражданского общества</w:t>
            </w:r>
          </w:p>
        </w:tc>
        <w:tc>
          <w:tcPr>
            <w:tcW w:w="1952" w:type="pct"/>
            <w:gridSpan w:val="4"/>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roofErr w:type="gramStart"/>
            <w:r w:rsidRPr="00E660FB">
              <w:rPr>
                <w:rFonts w:asciiTheme="minorHAnsi" w:eastAsiaTheme="minorHAnsi" w:hAnsiTheme="minorHAnsi" w:cstheme="minorBidi"/>
                <w:sz w:val="22"/>
                <w:szCs w:val="22"/>
                <w:lang w:eastAsia="en-US"/>
              </w:rPr>
              <w:t>Количество  наиболее</w:t>
            </w:r>
            <w:proofErr w:type="gramEnd"/>
            <w:r w:rsidRPr="00E660FB">
              <w:rPr>
                <w:rFonts w:asciiTheme="minorHAnsi" w:eastAsiaTheme="minorHAnsi" w:hAnsiTheme="minorHAnsi" w:cstheme="minorBidi"/>
                <w:sz w:val="22"/>
                <w:szCs w:val="22"/>
                <w:lang w:eastAsia="en-US"/>
              </w:rPr>
              <w:t xml:space="preserve">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всего</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16.1.1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369"/>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1952" w:type="pct"/>
            <w:gridSpan w:val="4"/>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456" w:type="pc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из них с указанными уставными задачами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16.1.2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78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16.2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912"/>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Сведения о взаимодействии с общероссийскими средствами массовой информации</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выступлений антикоррупционной направленной официальных представителей органа государственной власти/ местного самоуправления в общероссийских (региональных) средствах массовой информации</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17.1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117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программ, фильмов, печатных изданий, сетевых изданий антикоррупционной направленности, созданных самостоятельно или при поддержке органа государственной власти/местного самоуправления</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17.2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90"/>
        </w:trPr>
        <w:tc>
          <w:tcPr>
            <w:tcW w:w="1254" w:type="pct"/>
            <w:gridSpan w:val="2"/>
            <w:vMerge w:val="restart"/>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Сведения об исполнении установленного порядка сообщения о получении подарка</w:t>
            </w: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поступивших уведомлений о получении подарка</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18.1</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9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сданных подарков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18.2</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39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поступивших заявлений о выкупе подарка</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18.3</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492"/>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Количество выкупленных подарков </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18.4</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57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Общая сумма, полученная по итогам выкупа подарков, </w:t>
            </w:r>
            <w:r w:rsidRPr="00E660FB">
              <w:rPr>
                <w:rFonts w:asciiTheme="minorHAnsi" w:eastAsiaTheme="minorHAnsi" w:hAnsiTheme="minorHAnsi" w:cstheme="minorBidi"/>
                <w:b/>
                <w:bCs/>
                <w:sz w:val="22"/>
                <w:szCs w:val="22"/>
                <w:lang w:eastAsia="en-US"/>
              </w:rPr>
              <w:t>тыс. руб.</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18.5</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0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реализованных подарков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18.6</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0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xml:space="preserve">Общая сумма, полученная по итогам реализации подарков, </w:t>
            </w:r>
            <w:r w:rsidRPr="00E660FB">
              <w:rPr>
                <w:rFonts w:asciiTheme="minorHAnsi" w:eastAsiaTheme="minorHAnsi" w:hAnsiTheme="minorHAnsi" w:cstheme="minorBidi"/>
                <w:b/>
                <w:bCs/>
                <w:sz w:val="22"/>
                <w:szCs w:val="22"/>
                <w:lang w:eastAsia="en-US"/>
              </w:rPr>
              <w:t>тыс. руб.</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18.7</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00"/>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подарков, переданных на баланс благотворительных организаций</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18.8</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r w:rsidR="00E660FB" w:rsidRPr="00E660FB" w:rsidTr="00E660FB">
        <w:trPr>
          <w:divId w:val="660935141"/>
          <w:trHeight w:val="638"/>
        </w:trPr>
        <w:tc>
          <w:tcPr>
            <w:tcW w:w="1254" w:type="pct"/>
            <w:gridSpan w:val="2"/>
            <w:vMerge/>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p>
        </w:tc>
        <w:tc>
          <w:tcPr>
            <w:tcW w:w="2408" w:type="pct"/>
            <w:gridSpan w:val="5"/>
            <w:hideMark/>
          </w:tcPr>
          <w:p w:rsidR="00E660FB" w:rsidRPr="00E660FB" w:rsidRDefault="00E660FB" w:rsidP="00E660FB">
            <w:pPr>
              <w:tabs>
                <w:tab w:val="left" w:pos="6804"/>
              </w:tabs>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Количество уничтоженных подарков</w:t>
            </w:r>
          </w:p>
        </w:tc>
        <w:tc>
          <w:tcPr>
            <w:tcW w:w="346" w:type="pct"/>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18.9</w:t>
            </w:r>
          </w:p>
        </w:tc>
        <w:tc>
          <w:tcPr>
            <w:tcW w:w="23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 </w:t>
            </w:r>
          </w:p>
        </w:tc>
        <w:tc>
          <w:tcPr>
            <w:tcW w:w="756" w:type="pct"/>
            <w:noWrap/>
            <w:hideMark/>
          </w:tcPr>
          <w:p w:rsidR="00E660FB" w:rsidRPr="00E660FB" w:rsidRDefault="00E660FB" w:rsidP="00E660FB">
            <w:pPr>
              <w:tabs>
                <w:tab w:val="left" w:pos="6804"/>
              </w:tabs>
              <w:jc w:val="center"/>
              <w:rPr>
                <w:rFonts w:asciiTheme="minorHAnsi" w:eastAsiaTheme="minorHAnsi" w:hAnsiTheme="minorHAnsi" w:cstheme="minorBidi"/>
                <w:sz w:val="22"/>
                <w:szCs w:val="22"/>
                <w:lang w:eastAsia="en-US"/>
              </w:rPr>
            </w:pPr>
            <w:r w:rsidRPr="00E660FB">
              <w:rPr>
                <w:rFonts w:asciiTheme="minorHAnsi" w:eastAsiaTheme="minorHAnsi" w:hAnsiTheme="minorHAnsi" w:cstheme="minorBidi"/>
                <w:sz w:val="22"/>
                <w:szCs w:val="22"/>
                <w:lang w:eastAsia="en-US"/>
              </w:rPr>
              <w:t>0</w:t>
            </w:r>
          </w:p>
        </w:tc>
      </w:tr>
    </w:tbl>
    <w:p w:rsidR="00013980" w:rsidRPr="007F7DA9" w:rsidRDefault="00AB2DB2" w:rsidP="00D6035E">
      <w:pPr>
        <w:tabs>
          <w:tab w:val="left" w:pos="6804"/>
        </w:tabs>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fldChar w:fldCharType="end"/>
      </w:r>
    </w:p>
    <w:sectPr w:rsidR="00013980" w:rsidRPr="007F7DA9" w:rsidSect="00E104DF">
      <w:pgSz w:w="16838" w:h="11906" w:orient="landscape"/>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13980"/>
    <w:rsid w:val="00032652"/>
    <w:rsid w:val="00061173"/>
    <w:rsid w:val="000A04AB"/>
    <w:rsid w:val="000A6F55"/>
    <w:rsid w:val="000E556F"/>
    <w:rsid w:val="000F2DA9"/>
    <w:rsid w:val="00141384"/>
    <w:rsid w:val="001E2E83"/>
    <w:rsid w:val="00242F99"/>
    <w:rsid w:val="00245D38"/>
    <w:rsid w:val="00290E8C"/>
    <w:rsid w:val="002D4C8C"/>
    <w:rsid w:val="002F45C1"/>
    <w:rsid w:val="00330485"/>
    <w:rsid w:val="00343380"/>
    <w:rsid w:val="00344CB4"/>
    <w:rsid w:val="00360210"/>
    <w:rsid w:val="003676FF"/>
    <w:rsid w:val="003A2140"/>
    <w:rsid w:val="003A4116"/>
    <w:rsid w:val="003C29DA"/>
    <w:rsid w:val="00420EF1"/>
    <w:rsid w:val="0044121C"/>
    <w:rsid w:val="00457A79"/>
    <w:rsid w:val="00457E45"/>
    <w:rsid w:val="0047282B"/>
    <w:rsid w:val="004C1E17"/>
    <w:rsid w:val="004E621E"/>
    <w:rsid w:val="00514982"/>
    <w:rsid w:val="00515AB7"/>
    <w:rsid w:val="00516984"/>
    <w:rsid w:val="005363C0"/>
    <w:rsid w:val="005403AC"/>
    <w:rsid w:val="0055340A"/>
    <w:rsid w:val="005575C6"/>
    <w:rsid w:val="00557B3D"/>
    <w:rsid w:val="005600EE"/>
    <w:rsid w:val="005876CE"/>
    <w:rsid w:val="00587BB6"/>
    <w:rsid w:val="005B1A7D"/>
    <w:rsid w:val="005C45DC"/>
    <w:rsid w:val="005E43EE"/>
    <w:rsid w:val="00605508"/>
    <w:rsid w:val="00605C9A"/>
    <w:rsid w:val="00616B89"/>
    <w:rsid w:val="0064316D"/>
    <w:rsid w:val="006525F6"/>
    <w:rsid w:val="0066013B"/>
    <w:rsid w:val="006A0D49"/>
    <w:rsid w:val="00701D3D"/>
    <w:rsid w:val="00710B4E"/>
    <w:rsid w:val="00713424"/>
    <w:rsid w:val="007138E1"/>
    <w:rsid w:val="00734DC6"/>
    <w:rsid w:val="00773985"/>
    <w:rsid w:val="007A236C"/>
    <w:rsid w:val="007E6316"/>
    <w:rsid w:val="007F7DA9"/>
    <w:rsid w:val="00802B75"/>
    <w:rsid w:val="00812164"/>
    <w:rsid w:val="00822B61"/>
    <w:rsid w:val="00825E46"/>
    <w:rsid w:val="009029E5"/>
    <w:rsid w:val="00923C4D"/>
    <w:rsid w:val="00944EDD"/>
    <w:rsid w:val="00956C73"/>
    <w:rsid w:val="00971FC1"/>
    <w:rsid w:val="009728DF"/>
    <w:rsid w:val="009B128E"/>
    <w:rsid w:val="009B2450"/>
    <w:rsid w:val="009B794A"/>
    <w:rsid w:val="009F33ED"/>
    <w:rsid w:val="009F5584"/>
    <w:rsid w:val="00A13B88"/>
    <w:rsid w:val="00A15A98"/>
    <w:rsid w:val="00A341CD"/>
    <w:rsid w:val="00A37D0B"/>
    <w:rsid w:val="00A61ADF"/>
    <w:rsid w:val="00AB2DB2"/>
    <w:rsid w:val="00AE4357"/>
    <w:rsid w:val="00AE453D"/>
    <w:rsid w:val="00B05F44"/>
    <w:rsid w:val="00B41F12"/>
    <w:rsid w:val="00B82C3D"/>
    <w:rsid w:val="00BF13F5"/>
    <w:rsid w:val="00CA1BF2"/>
    <w:rsid w:val="00CB21F3"/>
    <w:rsid w:val="00CE1FFD"/>
    <w:rsid w:val="00CE4464"/>
    <w:rsid w:val="00CF31B8"/>
    <w:rsid w:val="00D23389"/>
    <w:rsid w:val="00D568C0"/>
    <w:rsid w:val="00D6035E"/>
    <w:rsid w:val="00DD20F9"/>
    <w:rsid w:val="00DD6CE0"/>
    <w:rsid w:val="00DE6512"/>
    <w:rsid w:val="00E104DF"/>
    <w:rsid w:val="00E42FEF"/>
    <w:rsid w:val="00E52DF1"/>
    <w:rsid w:val="00E6605B"/>
    <w:rsid w:val="00E660FB"/>
    <w:rsid w:val="00E83FDE"/>
    <w:rsid w:val="00E9384D"/>
    <w:rsid w:val="00EC188C"/>
    <w:rsid w:val="00EE4195"/>
    <w:rsid w:val="00EE7D19"/>
    <w:rsid w:val="00F71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487DE-3EC0-4728-A8B1-E1CC620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01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57A79"/>
    <w:rPr>
      <w:color w:val="0000FF" w:themeColor="hyperlink"/>
      <w:u w:val="single"/>
    </w:rPr>
  </w:style>
  <w:style w:type="paragraph" w:styleId="a7">
    <w:name w:val="Normal (Web)"/>
    <w:basedOn w:val="a"/>
    <w:uiPriority w:val="99"/>
    <w:unhideWhenUsed/>
    <w:rsid w:val="00812164"/>
    <w:pPr>
      <w:spacing w:before="100" w:beforeAutospacing="1" w:after="100" w:afterAutospacing="1"/>
    </w:pPr>
  </w:style>
  <w:style w:type="character" w:styleId="a8">
    <w:name w:val="Strong"/>
    <w:uiPriority w:val="22"/>
    <w:qFormat/>
    <w:rsid w:val="00812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563">
      <w:bodyDiv w:val="1"/>
      <w:marLeft w:val="0"/>
      <w:marRight w:val="0"/>
      <w:marTop w:val="0"/>
      <w:marBottom w:val="0"/>
      <w:divBdr>
        <w:top w:val="none" w:sz="0" w:space="0" w:color="auto"/>
        <w:left w:val="none" w:sz="0" w:space="0" w:color="auto"/>
        <w:bottom w:val="none" w:sz="0" w:space="0" w:color="auto"/>
        <w:right w:val="none" w:sz="0" w:space="0" w:color="auto"/>
      </w:divBdr>
    </w:div>
    <w:div w:id="141047480">
      <w:bodyDiv w:val="1"/>
      <w:marLeft w:val="0"/>
      <w:marRight w:val="0"/>
      <w:marTop w:val="0"/>
      <w:marBottom w:val="0"/>
      <w:divBdr>
        <w:top w:val="none" w:sz="0" w:space="0" w:color="auto"/>
        <w:left w:val="none" w:sz="0" w:space="0" w:color="auto"/>
        <w:bottom w:val="none" w:sz="0" w:space="0" w:color="auto"/>
        <w:right w:val="none" w:sz="0" w:space="0" w:color="auto"/>
      </w:divBdr>
    </w:div>
    <w:div w:id="262538910">
      <w:bodyDiv w:val="1"/>
      <w:marLeft w:val="0"/>
      <w:marRight w:val="0"/>
      <w:marTop w:val="0"/>
      <w:marBottom w:val="0"/>
      <w:divBdr>
        <w:top w:val="none" w:sz="0" w:space="0" w:color="auto"/>
        <w:left w:val="none" w:sz="0" w:space="0" w:color="auto"/>
        <w:bottom w:val="none" w:sz="0" w:space="0" w:color="auto"/>
        <w:right w:val="none" w:sz="0" w:space="0" w:color="auto"/>
      </w:divBdr>
    </w:div>
    <w:div w:id="341012272">
      <w:bodyDiv w:val="1"/>
      <w:marLeft w:val="0"/>
      <w:marRight w:val="0"/>
      <w:marTop w:val="0"/>
      <w:marBottom w:val="0"/>
      <w:divBdr>
        <w:top w:val="none" w:sz="0" w:space="0" w:color="auto"/>
        <w:left w:val="none" w:sz="0" w:space="0" w:color="auto"/>
        <w:bottom w:val="none" w:sz="0" w:space="0" w:color="auto"/>
        <w:right w:val="none" w:sz="0" w:space="0" w:color="auto"/>
      </w:divBdr>
    </w:div>
    <w:div w:id="470365667">
      <w:bodyDiv w:val="1"/>
      <w:marLeft w:val="0"/>
      <w:marRight w:val="0"/>
      <w:marTop w:val="0"/>
      <w:marBottom w:val="0"/>
      <w:divBdr>
        <w:top w:val="none" w:sz="0" w:space="0" w:color="auto"/>
        <w:left w:val="none" w:sz="0" w:space="0" w:color="auto"/>
        <w:bottom w:val="none" w:sz="0" w:space="0" w:color="auto"/>
        <w:right w:val="none" w:sz="0" w:space="0" w:color="auto"/>
      </w:divBdr>
    </w:div>
    <w:div w:id="660935141">
      <w:bodyDiv w:val="1"/>
      <w:marLeft w:val="0"/>
      <w:marRight w:val="0"/>
      <w:marTop w:val="0"/>
      <w:marBottom w:val="0"/>
      <w:divBdr>
        <w:top w:val="none" w:sz="0" w:space="0" w:color="auto"/>
        <w:left w:val="none" w:sz="0" w:space="0" w:color="auto"/>
        <w:bottom w:val="none" w:sz="0" w:space="0" w:color="auto"/>
        <w:right w:val="none" w:sz="0" w:space="0" w:color="auto"/>
      </w:divBdr>
    </w:div>
    <w:div w:id="676082511">
      <w:bodyDiv w:val="1"/>
      <w:marLeft w:val="0"/>
      <w:marRight w:val="0"/>
      <w:marTop w:val="0"/>
      <w:marBottom w:val="0"/>
      <w:divBdr>
        <w:top w:val="none" w:sz="0" w:space="0" w:color="auto"/>
        <w:left w:val="none" w:sz="0" w:space="0" w:color="auto"/>
        <w:bottom w:val="none" w:sz="0" w:space="0" w:color="auto"/>
        <w:right w:val="none" w:sz="0" w:space="0" w:color="auto"/>
      </w:divBdr>
    </w:div>
    <w:div w:id="699546350">
      <w:bodyDiv w:val="1"/>
      <w:marLeft w:val="0"/>
      <w:marRight w:val="0"/>
      <w:marTop w:val="0"/>
      <w:marBottom w:val="0"/>
      <w:divBdr>
        <w:top w:val="none" w:sz="0" w:space="0" w:color="auto"/>
        <w:left w:val="none" w:sz="0" w:space="0" w:color="auto"/>
        <w:bottom w:val="none" w:sz="0" w:space="0" w:color="auto"/>
        <w:right w:val="none" w:sz="0" w:space="0" w:color="auto"/>
      </w:divBdr>
    </w:div>
    <w:div w:id="1206675304">
      <w:bodyDiv w:val="1"/>
      <w:marLeft w:val="0"/>
      <w:marRight w:val="0"/>
      <w:marTop w:val="0"/>
      <w:marBottom w:val="0"/>
      <w:divBdr>
        <w:top w:val="none" w:sz="0" w:space="0" w:color="auto"/>
        <w:left w:val="none" w:sz="0" w:space="0" w:color="auto"/>
        <w:bottom w:val="none" w:sz="0" w:space="0" w:color="auto"/>
        <w:right w:val="none" w:sz="0" w:space="0" w:color="auto"/>
      </w:divBdr>
    </w:div>
    <w:div w:id="1238251290">
      <w:bodyDiv w:val="1"/>
      <w:marLeft w:val="0"/>
      <w:marRight w:val="0"/>
      <w:marTop w:val="0"/>
      <w:marBottom w:val="0"/>
      <w:divBdr>
        <w:top w:val="none" w:sz="0" w:space="0" w:color="auto"/>
        <w:left w:val="none" w:sz="0" w:space="0" w:color="auto"/>
        <w:bottom w:val="none" w:sz="0" w:space="0" w:color="auto"/>
        <w:right w:val="none" w:sz="0" w:space="0" w:color="auto"/>
      </w:divBdr>
    </w:div>
    <w:div w:id="1417895056">
      <w:bodyDiv w:val="1"/>
      <w:marLeft w:val="0"/>
      <w:marRight w:val="0"/>
      <w:marTop w:val="0"/>
      <w:marBottom w:val="0"/>
      <w:divBdr>
        <w:top w:val="none" w:sz="0" w:space="0" w:color="auto"/>
        <w:left w:val="none" w:sz="0" w:space="0" w:color="auto"/>
        <w:bottom w:val="none" w:sz="0" w:space="0" w:color="auto"/>
        <w:right w:val="none" w:sz="0" w:space="0" w:color="auto"/>
      </w:divBdr>
    </w:div>
    <w:div w:id="1434323033">
      <w:bodyDiv w:val="1"/>
      <w:marLeft w:val="0"/>
      <w:marRight w:val="0"/>
      <w:marTop w:val="0"/>
      <w:marBottom w:val="0"/>
      <w:divBdr>
        <w:top w:val="none" w:sz="0" w:space="0" w:color="auto"/>
        <w:left w:val="none" w:sz="0" w:space="0" w:color="auto"/>
        <w:bottom w:val="none" w:sz="0" w:space="0" w:color="auto"/>
        <w:right w:val="none" w:sz="0" w:space="0" w:color="auto"/>
      </w:divBdr>
    </w:div>
    <w:div w:id="1746150170">
      <w:bodyDiv w:val="1"/>
      <w:marLeft w:val="0"/>
      <w:marRight w:val="0"/>
      <w:marTop w:val="0"/>
      <w:marBottom w:val="0"/>
      <w:divBdr>
        <w:top w:val="none" w:sz="0" w:space="0" w:color="auto"/>
        <w:left w:val="none" w:sz="0" w:space="0" w:color="auto"/>
        <w:bottom w:val="none" w:sz="0" w:space="0" w:color="auto"/>
        <w:right w:val="none" w:sz="0" w:space="0" w:color="auto"/>
      </w:divBdr>
    </w:div>
    <w:div w:id="18244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bor.ru/pr-kor" TargetMode="External"/><Relationship Id="rId4" Type="http://schemas.openxmlformats.org/officeDocument/2006/relationships/hyperlink" Target="https://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5626</Words>
  <Characters>32070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6</cp:revision>
  <cp:lastPrinted>2020-11-20T09:34:00Z</cp:lastPrinted>
  <dcterms:created xsi:type="dcterms:W3CDTF">2020-11-17T13:35:00Z</dcterms:created>
  <dcterms:modified xsi:type="dcterms:W3CDTF">2020-11-20T09:40:00Z</dcterms:modified>
</cp:coreProperties>
</file>