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E" w:rsidRPr="00CF6A66" w:rsidRDefault="00155EE3" w:rsidP="007705D2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КРАСНОБОРСКОЕ</w:t>
      </w:r>
      <w:r w:rsidR="003E5A7E" w:rsidRPr="00CF6A66">
        <w:rPr>
          <w:b/>
          <w:sz w:val="24"/>
          <w:szCs w:val="24"/>
        </w:rPr>
        <w:t xml:space="preserve"> ГОРОДСКОЕ ПОСЕЛЕНИЕ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</w:p>
    <w:p w:rsidR="003E5A7E" w:rsidRPr="00CF6A66" w:rsidRDefault="003E5A7E" w:rsidP="003E5A7E">
      <w:pPr>
        <w:jc w:val="center"/>
        <w:rPr>
          <w:sz w:val="24"/>
          <w:szCs w:val="24"/>
        </w:rPr>
      </w:pP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АДМИНИСТРАЦИЯ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CF6A66" w:rsidP="003E5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</w:t>
      </w:r>
      <w:r w:rsidR="003E5A7E" w:rsidRPr="00CF6A66">
        <w:rPr>
          <w:b/>
          <w:sz w:val="24"/>
          <w:szCs w:val="24"/>
        </w:rPr>
        <w:t>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081E6E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 xml:space="preserve">01.09.2017 </w:t>
      </w:r>
      <w:r w:rsidR="003E5A7E" w:rsidRPr="00CF6A66">
        <w:rPr>
          <w:sz w:val="24"/>
          <w:szCs w:val="24"/>
        </w:rPr>
        <w:t xml:space="preserve">№ </w:t>
      </w:r>
      <w:r>
        <w:rPr>
          <w:sz w:val="24"/>
          <w:szCs w:val="24"/>
        </w:rPr>
        <w:t>284</w:t>
      </w:r>
      <w:r w:rsidR="003E5A7E" w:rsidRPr="00CF6A66">
        <w:rPr>
          <w:sz w:val="24"/>
          <w:szCs w:val="24"/>
        </w:rPr>
        <w:t xml:space="preserve"> </w:t>
      </w:r>
    </w:p>
    <w:p w:rsidR="003E5A7E" w:rsidRPr="00CF6A66" w:rsidRDefault="003E5A7E" w:rsidP="003E5A7E">
      <w:pPr>
        <w:ind w:right="3401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ind w:right="2552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Об утверждении муниципальной программы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155EE3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3E5A7E" w:rsidRPr="00CF6A66" w:rsidRDefault="003E5A7E" w:rsidP="003E5A7E">
      <w:pPr>
        <w:autoSpaceDE w:val="0"/>
        <w:autoSpaceDN w:val="0"/>
        <w:adjustRightInd w:val="0"/>
        <w:ind w:right="2552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CF6A66" w:rsidRPr="00CF6A66" w:rsidRDefault="003E5A7E" w:rsidP="00CF6A66">
      <w:pPr>
        <w:ind w:firstLine="709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CF6A66" w:rsidRPr="00CF6A66">
        <w:rPr>
          <w:sz w:val="24"/>
          <w:szCs w:val="24"/>
        </w:rPr>
        <w:t>еральным законом от 06.10.2003</w:t>
      </w:r>
      <w:r w:rsidRPr="00CF6A66">
        <w:rPr>
          <w:sz w:val="24"/>
          <w:szCs w:val="24"/>
        </w:rPr>
        <w:t xml:space="preserve"> № 131-ФЗ «Об общих принципах организации местного самоупр</w:t>
      </w:r>
      <w:r w:rsidR="00CF6A66" w:rsidRPr="00CF6A66">
        <w:rPr>
          <w:sz w:val="24"/>
          <w:szCs w:val="24"/>
        </w:rPr>
        <w:t>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CF6A66" w:rsidRPr="00CF6A66">
        <w:rPr>
          <w:rFonts w:eastAsia="Cambria"/>
          <w:sz w:val="24"/>
          <w:szCs w:val="24"/>
        </w:rPr>
        <w:t>, Уставом Красноборского городского поселения Тосненского района ленинградской области, постановлением администрации Красноборского городского поселения Тосненский район Ленинградской области от 01.11.2013 №167 «Об утверждении порядка разработки, утверждения и контроля за реализацией</w:t>
      </w:r>
      <w:proofErr w:type="gramEnd"/>
      <w:r w:rsidR="00CF6A66" w:rsidRPr="00CF6A66">
        <w:rPr>
          <w:rFonts w:eastAsia="Cambria"/>
          <w:sz w:val="24"/>
          <w:szCs w:val="24"/>
        </w:rPr>
        <w:t xml:space="preserve"> муниципальных программ на территории Красноборского городского поселения Тосненский район Ленинградской области»</w:t>
      </w:r>
    </w:p>
    <w:p w:rsidR="00CF6A66" w:rsidRDefault="00CF6A66" w:rsidP="003E5A7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3E5A7E" w:rsidRPr="00CF6A66" w:rsidRDefault="003E5A7E" w:rsidP="003E5A7E">
      <w:pPr>
        <w:rPr>
          <w:rStyle w:val="3"/>
          <w:rFonts w:ascii="Times New Roman" w:hAnsi="Times New Roman" w:cs="Times New Roman"/>
          <w:bCs w:val="0"/>
          <w:sz w:val="24"/>
          <w:szCs w:val="24"/>
        </w:rPr>
      </w:pPr>
      <w:r w:rsidRPr="00CF6A66">
        <w:rPr>
          <w:rStyle w:val="3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3E5A7E" w:rsidRPr="00CF6A66" w:rsidRDefault="003E5A7E" w:rsidP="003E5A7E">
      <w:pPr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1.</w:t>
      </w:r>
      <w:r w:rsidR="005836DA">
        <w:rPr>
          <w:sz w:val="24"/>
          <w:szCs w:val="24"/>
        </w:rPr>
        <w:t xml:space="preserve"> </w:t>
      </w:r>
      <w:r w:rsidRPr="00CF6A66">
        <w:rPr>
          <w:sz w:val="24"/>
          <w:szCs w:val="24"/>
        </w:rPr>
        <w:t xml:space="preserve">Утвердить муниципальную программу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</w:t>
      </w:r>
      <w:r w:rsidR="005836DA">
        <w:rPr>
          <w:sz w:val="24"/>
          <w:szCs w:val="24"/>
        </w:rPr>
        <w:t>Ленинградской области «Развитие</w:t>
      </w:r>
      <w:r w:rsidRPr="00CF6A66">
        <w:rPr>
          <w:sz w:val="24"/>
          <w:szCs w:val="24"/>
        </w:rPr>
        <w:t xml:space="preserve">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155EE3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 (приложение).</w:t>
      </w:r>
    </w:p>
    <w:p w:rsidR="005836DA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2. Постановление вступает в силу с</w:t>
      </w:r>
      <w:r w:rsidR="003E55B1" w:rsidRPr="00CF6A66">
        <w:rPr>
          <w:sz w:val="24"/>
          <w:szCs w:val="24"/>
        </w:rPr>
        <w:t>о дня его официального опубликования</w:t>
      </w:r>
      <w:r w:rsidR="005836DA">
        <w:rPr>
          <w:sz w:val="24"/>
          <w:szCs w:val="24"/>
        </w:rPr>
        <w:t xml:space="preserve"> (обнародования)</w:t>
      </w:r>
      <w:r w:rsidR="003E55B1" w:rsidRPr="00CF6A66">
        <w:rPr>
          <w:sz w:val="24"/>
          <w:szCs w:val="24"/>
        </w:rPr>
        <w:t>.</w:t>
      </w:r>
    </w:p>
    <w:p w:rsidR="003E5A7E" w:rsidRPr="00CF6A66" w:rsidRDefault="005836DA" w:rsidP="005836D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(обнародовать) настоящее постановление в Установленном Уставом Красноборского городского поселения Тосненского района Ленинградской области порядке и разместить</w:t>
      </w:r>
      <w:r w:rsidR="003E5A7E" w:rsidRPr="00CF6A66">
        <w:rPr>
          <w:sz w:val="24"/>
          <w:szCs w:val="24"/>
        </w:rPr>
        <w:t xml:space="preserve"> на официальном сайте администрации </w:t>
      </w:r>
      <w:r w:rsidR="00155EE3" w:rsidRPr="00CF6A66">
        <w:rPr>
          <w:sz w:val="24"/>
          <w:szCs w:val="24"/>
        </w:rPr>
        <w:t>Красноборского</w:t>
      </w:r>
      <w:r w:rsidR="003E5A7E" w:rsidRPr="00CF6A66">
        <w:rPr>
          <w:sz w:val="24"/>
          <w:szCs w:val="24"/>
        </w:rPr>
        <w:t xml:space="preserve"> городского поселения Тосненского района Ленинградской области </w:t>
      </w:r>
      <w:hyperlink r:id="rId9" w:history="1">
        <w:r w:rsidR="00155EE3" w:rsidRPr="00CF6A66">
          <w:rPr>
            <w:rStyle w:val="ac"/>
            <w:sz w:val="24"/>
            <w:szCs w:val="24"/>
            <w:lang w:val="en-US"/>
          </w:rPr>
          <w:t>www</w:t>
        </w:r>
        <w:r w:rsidR="00155EE3" w:rsidRPr="00CF6A66">
          <w:rPr>
            <w:rStyle w:val="ac"/>
            <w:sz w:val="24"/>
            <w:szCs w:val="24"/>
          </w:rPr>
          <w:t>.</w:t>
        </w:r>
        <w:proofErr w:type="spellStart"/>
        <w:r w:rsidR="00155EE3" w:rsidRPr="00CF6A66">
          <w:rPr>
            <w:rStyle w:val="ac"/>
            <w:sz w:val="24"/>
            <w:szCs w:val="24"/>
            <w:lang w:val="en-US"/>
          </w:rPr>
          <w:t>krbor</w:t>
        </w:r>
        <w:proofErr w:type="spellEnd"/>
        <w:r w:rsidR="00155EE3" w:rsidRPr="00CF6A66">
          <w:rPr>
            <w:rStyle w:val="ac"/>
            <w:sz w:val="24"/>
            <w:szCs w:val="24"/>
          </w:rPr>
          <w:t>.</w:t>
        </w:r>
        <w:proofErr w:type="spellStart"/>
        <w:r w:rsidR="00155EE3" w:rsidRPr="00CF6A66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3E5A7E" w:rsidRPr="00CF6A66">
        <w:rPr>
          <w:rStyle w:val="ac"/>
          <w:sz w:val="24"/>
          <w:szCs w:val="24"/>
        </w:rPr>
        <w:t>.</w:t>
      </w: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4. </w:t>
      </w:r>
      <w:proofErr w:type="gramStart"/>
      <w:r w:rsidRPr="00CF6A66">
        <w:rPr>
          <w:sz w:val="24"/>
          <w:szCs w:val="24"/>
        </w:rPr>
        <w:t>Контроль за</w:t>
      </w:r>
      <w:proofErr w:type="gramEnd"/>
      <w:r w:rsidRPr="00CF6A66">
        <w:rPr>
          <w:sz w:val="24"/>
          <w:szCs w:val="24"/>
        </w:rPr>
        <w:t xml:space="preserve"> исполнением </w:t>
      </w:r>
      <w:r w:rsidR="005836DA">
        <w:rPr>
          <w:sz w:val="24"/>
          <w:szCs w:val="24"/>
        </w:rPr>
        <w:t>настоящего</w:t>
      </w:r>
      <w:r w:rsidRPr="00CF6A66">
        <w:rPr>
          <w:sz w:val="24"/>
          <w:szCs w:val="24"/>
        </w:rPr>
        <w:t xml:space="preserve"> постановления возложить на </w:t>
      </w:r>
      <w:r w:rsidR="00155EE3" w:rsidRPr="00CF6A66">
        <w:rPr>
          <w:sz w:val="24"/>
          <w:szCs w:val="24"/>
        </w:rPr>
        <w:t>ведущего специалиста</w:t>
      </w:r>
      <w:r w:rsidR="00ED7ECF" w:rsidRPr="00CF6A66">
        <w:rPr>
          <w:sz w:val="24"/>
          <w:szCs w:val="24"/>
        </w:rPr>
        <w:t xml:space="preserve"> </w:t>
      </w:r>
      <w:r w:rsidRPr="00CF6A66">
        <w:rPr>
          <w:sz w:val="24"/>
          <w:szCs w:val="24"/>
        </w:rPr>
        <w:t xml:space="preserve"> администрации </w:t>
      </w:r>
      <w:r w:rsidR="00ED7ECF" w:rsidRPr="00CF6A66">
        <w:rPr>
          <w:sz w:val="24"/>
          <w:szCs w:val="24"/>
        </w:rPr>
        <w:t xml:space="preserve">Красноборского </w:t>
      </w:r>
      <w:r w:rsidRPr="00CF6A66">
        <w:rPr>
          <w:sz w:val="24"/>
          <w:szCs w:val="24"/>
        </w:rPr>
        <w:t>городского поселения Тосненского района Ленинградской области</w:t>
      </w:r>
      <w:r w:rsidR="005836DA">
        <w:rPr>
          <w:sz w:val="24"/>
          <w:szCs w:val="24"/>
        </w:rPr>
        <w:t xml:space="preserve"> </w:t>
      </w:r>
      <w:proofErr w:type="spellStart"/>
      <w:r w:rsidR="005836DA">
        <w:rPr>
          <w:sz w:val="24"/>
          <w:szCs w:val="24"/>
        </w:rPr>
        <w:t>Байкова</w:t>
      </w:r>
      <w:proofErr w:type="spellEnd"/>
      <w:r w:rsidR="005836DA">
        <w:rPr>
          <w:sz w:val="24"/>
          <w:szCs w:val="24"/>
        </w:rPr>
        <w:t xml:space="preserve"> М.В</w:t>
      </w:r>
      <w:r w:rsidR="00ED7ECF" w:rsidRPr="00CF6A66">
        <w:rPr>
          <w:sz w:val="24"/>
          <w:szCs w:val="24"/>
        </w:rPr>
        <w:t>.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  <w:r w:rsidRPr="00CF6A66">
        <w:rPr>
          <w:sz w:val="24"/>
          <w:szCs w:val="24"/>
        </w:rPr>
        <w:t xml:space="preserve">Глава администрации                                                                  </w:t>
      </w:r>
      <w:r w:rsidR="00ED7ECF" w:rsidRPr="00CF6A66">
        <w:rPr>
          <w:sz w:val="24"/>
          <w:szCs w:val="24"/>
        </w:rPr>
        <w:t>О.В. Платонова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5836DA" w:rsidRDefault="005836DA" w:rsidP="00E32C69">
      <w:pPr>
        <w:ind w:left="4536"/>
        <w:rPr>
          <w:sz w:val="24"/>
          <w:szCs w:val="24"/>
        </w:rPr>
      </w:pPr>
    </w:p>
    <w:p w:rsidR="007705D2" w:rsidRDefault="007705D2" w:rsidP="00E32C69">
      <w:pPr>
        <w:ind w:left="4536"/>
        <w:rPr>
          <w:sz w:val="24"/>
          <w:szCs w:val="24"/>
        </w:rPr>
      </w:pPr>
    </w:p>
    <w:p w:rsidR="007705D2" w:rsidRDefault="007705D2" w:rsidP="00E32C69">
      <w:pPr>
        <w:ind w:left="4536"/>
        <w:rPr>
          <w:sz w:val="24"/>
          <w:szCs w:val="24"/>
        </w:rPr>
      </w:pPr>
    </w:p>
    <w:p w:rsidR="005836DA" w:rsidRDefault="005836DA" w:rsidP="00E32C69">
      <w:pPr>
        <w:ind w:left="4536"/>
        <w:rPr>
          <w:sz w:val="24"/>
          <w:szCs w:val="24"/>
        </w:rPr>
      </w:pPr>
    </w:p>
    <w:p w:rsidR="00D0179C" w:rsidRPr="005836DA" w:rsidRDefault="00D0179C" w:rsidP="00E32C69">
      <w:pPr>
        <w:ind w:left="4536"/>
      </w:pPr>
      <w:r w:rsidRPr="005836DA">
        <w:lastRenderedPageBreak/>
        <w:t xml:space="preserve">Приложение </w:t>
      </w:r>
    </w:p>
    <w:p w:rsidR="00D0179C" w:rsidRPr="005836DA" w:rsidRDefault="00D0179C" w:rsidP="00E32C69">
      <w:pPr>
        <w:ind w:left="4536"/>
      </w:pPr>
      <w:r w:rsidRPr="005836DA">
        <w:t xml:space="preserve">к постановлению администрации </w:t>
      </w:r>
    </w:p>
    <w:p w:rsidR="005836DA" w:rsidRDefault="00ED7ECF" w:rsidP="00E32C69">
      <w:pPr>
        <w:ind w:left="4536"/>
      </w:pPr>
      <w:r w:rsidRPr="005836DA">
        <w:t>Красноборского</w:t>
      </w:r>
      <w:r w:rsidR="00D0179C" w:rsidRPr="005836DA">
        <w:t xml:space="preserve"> городского поселения </w:t>
      </w:r>
    </w:p>
    <w:p w:rsidR="00D0179C" w:rsidRPr="005836DA" w:rsidRDefault="00D0179C" w:rsidP="005836DA">
      <w:pPr>
        <w:ind w:left="4536"/>
      </w:pPr>
      <w:r w:rsidRPr="005836DA">
        <w:t>Тосненского района Ленинградской области</w:t>
      </w:r>
    </w:p>
    <w:p w:rsidR="00D0179C" w:rsidRPr="005836DA" w:rsidRDefault="007705D2" w:rsidP="00E32C69">
      <w:pPr>
        <w:ind w:left="4536"/>
      </w:pPr>
      <w:r>
        <w:t xml:space="preserve">от </w:t>
      </w:r>
      <w:r w:rsidR="00081E6E" w:rsidRPr="00081E6E">
        <w:t>01.09.2017 № 284</w:t>
      </w: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324FE6" w:rsidRPr="00CF6A66" w:rsidRDefault="00324FE6" w:rsidP="00324FE6">
      <w:pPr>
        <w:jc w:val="both"/>
        <w:rPr>
          <w:sz w:val="24"/>
          <w:szCs w:val="24"/>
        </w:rPr>
      </w:pPr>
    </w:p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ED7ECF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836DA" w:rsidRPr="00CF6A66" w:rsidRDefault="005836DA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324FE6" w:rsidRPr="00CF6A66" w:rsidRDefault="00C01E27" w:rsidP="00324FE6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>201</w:t>
      </w:r>
      <w:r w:rsidR="00ED7ECF" w:rsidRPr="00CF6A66">
        <w:rPr>
          <w:sz w:val="24"/>
          <w:szCs w:val="24"/>
        </w:rPr>
        <w:t>7</w:t>
      </w:r>
      <w:r w:rsidR="00324FE6" w:rsidRPr="00CF6A66">
        <w:rPr>
          <w:sz w:val="24"/>
          <w:szCs w:val="24"/>
        </w:rPr>
        <w:t xml:space="preserve"> г.</w:t>
      </w:r>
    </w:p>
    <w:p w:rsidR="00C01E27" w:rsidRPr="00CF6A66" w:rsidRDefault="00C01E27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1E27" w:rsidRPr="00CF6A66" w:rsidRDefault="00C01E27" w:rsidP="00C01E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6A66"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C01E27" w:rsidRPr="00CF6A66" w:rsidRDefault="00C01E27" w:rsidP="00C01E27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ED7ECF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4"/>
        <w:gridCol w:w="1984"/>
        <w:gridCol w:w="1984"/>
        <w:gridCol w:w="2230"/>
        <w:gridCol w:w="33"/>
      </w:tblGrid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</w:t>
            </w:r>
            <w:proofErr w:type="gramStart"/>
            <w:r w:rsidRPr="00CF6A66">
              <w:rPr>
                <w:sz w:val="24"/>
                <w:szCs w:val="24"/>
              </w:rPr>
              <w:t>в</w:t>
            </w:r>
            <w:proofErr w:type="gramEnd"/>
            <w:r w:rsidRPr="00CF6A66">
              <w:rPr>
                <w:sz w:val="24"/>
                <w:szCs w:val="24"/>
              </w:rPr>
              <w:t xml:space="preserve"> </w:t>
            </w:r>
            <w:proofErr w:type="gramStart"/>
            <w:r w:rsidR="00ED7ECF" w:rsidRPr="00CF6A66">
              <w:rPr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sz w:val="24"/>
                <w:szCs w:val="24"/>
              </w:rPr>
              <w:t xml:space="preserve"> городском поселении Тосненского района Ленинградской области»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 (далее - Программа).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Информационная, консультационная</w:t>
            </w:r>
            <w:r w:rsidR="005836DA">
              <w:rPr>
                <w:sz w:val="24"/>
                <w:szCs w:val="24"/>
              </w:rPr>
              <w:t xml:space="preserve">, </w:t>
            </w:r>
            <w:r w:rsidR="005021D1">
              <w:rPr>
                <w:sz w:val="24"/>
                <w:szCs w:val="24"/>
              </w:rPr>
              <w:t>имущественная</w:t>
            </w:r>
            <w:r w:rsidRPr="00CF6A66">
              <w:rPr>
                <w:sz w:val="24"/>
                <w:szCs w:val="24"/>
              </w:rPr>
              <w:t xml:space="preserve"> поддержка субъектов малого и среднего предпринимательства, развитие инфраструктуры поддержки малого и среднего предпринимательства.</w:t>
            </w:r>
          </w:p>
        </w:tc>
      </w:tr>
      <w:tr w:rsidR="00C01E27" w:rsidRPr="00CF6A66" w:rsidTr="005836DA">
        <w:trPr>
          <w:gridAfter w:val="1"/>
          <w:wAfter w:w="17" w:type="pct"/>
          <w:trHeight w:val="1016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 w:rsidR="005021D1"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</w:t>
            </w:r>
            <w:r w:rsidR="00ED7ECF" w:rsidRPr="00CF6A66">
              <w:t>Красноборского</w:t>
            </w:r>
            <w:r w:rsidRPr="00CF6A66">
              <w:t xml:space="preserve"> 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105CE1" w:rsidP="00105CE1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</w:t>
            </w:r>
            <w:r w:rsidR="00C01E27" w:rsidRPr="00CF6A66">
              <w:rPr>
                <w:sz w:val="24"/>
                <w:szCs w:val="24"/>
              </w:rPr>
              <w:t>дминистраци</w:t>
            </w:r>
            <w:r w:rsidRPr="00CF6A66">
              <w:rPr>
                <w:sz w:val="24"/>
                <w:szCs w:val="24"/>
              </w:rPr>
              <w:t>я</w:t>
            </w:r>
            <w:r w:rsidR="00C01E27" w:rsidRPr="00CF6A66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Красноборского </w:t>
            </w:r>
            <w:r w:rsidR="00C01E27" w:rsidRPr="00CF6A66">
              <w:rPr>
                <w:sz w:val="24"/>
                <w:szCs w:val="24"/>
              </w:rPr>
              <w:t>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105CE1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Программа реализуется в один этап (201</w:t>
            </w:r>
            <w:r w:rsidR="00105CE1" w:rsidRPr="00CF6A66">
              <w:rPr>
                <w:b w:val="0"/>
                <w:szCs w:val="24"/>
              </w:rPr>
              <w:t>8-2020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9F0CDD" w:rsidRPr="00CF6A66" w:rsidTr="005836DA">
        <w:tc>
          <w:tcPr>
            <w:tcW w:w="1001" w:type="pct"/>
            <w:vMerge/>
          </w:tcPr>
          <w:p w:rsidR="009F0CDD" w:rsidRPr="00CF6A66" w:rsidRDefault="009F0CDD" w:rsidP="00F0729A">
            <w:pPr>
              <w:pStyle w:val="ConsPlusCell"/>
            </w:pPr>
          </w:p>
        </w:tc>
        <w:tc>
          <w:tcPr>
            <w:tcW w:w="802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2018 год</w:t>
            </w:r>
          </w:p>
        </w:tc>
        <w:tc>
          <w:tcPr>
            <w:tcW w:w="1018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2019 год</w:t>
            </w:r>
          </w:p>
        </w:tc>
        <w:tc>
          <w:tcPr>
            <w:tcW w:w="1162" w:type="pct"/>
            <w:gridSpan w:val="2"/>
          </w:tcPr>
          <w:p w:rsidR="009F0CDD" w:rsidRPr="00CF6A66" w:rsidRDefault="00032742" w:rsidP="00032742">
            <w:pPr>
              <w:pStyle w:val="ConsPlusCell"/>
              <w:jc w:val="center"/>
            </w:pPr>
            <w:r w:rsidRPr="00CF6A66">
              <w:t>20</w:t>
            </w:r>
            <w:r w:rsidR="009F0CDD" w:rsidRPr="00CF6A66">
              <w:t>20 год</w:t>
            </w:r>
          </w:p>
        </w:tc>
      </w:tr>
      <w:tr w:rsidR="009F0CDD" w:rsidRPr="00CF6A66" w:rsidTr="005836DA">
        <w:tc>
          <w:tcPr>
            <w:tcW w:w="1001" w:type="pct"/>
          </w:tcPr>
          <w:p w:rsidR="009F0CDD" w:rsidRPr="00CF6A66" w:rsidRDefault="009F0CDD" w:rsidP="00032742">
            <w:pPr>
              <w:pStyle w:val="ConsPlusCell"/>
            </w:pPr>
            <w:r w:rsidRPr="00CF6A66">
              <w:t xml:space="preserve">Средства бюджета </w:t>
            </w:r>
            <w:r w:rsidR="00032742" w:rsidRPr="00CF6A66">
              <w:t>Красноборского</w:t>
            </w:r>
            <w:r w:rsidRPr="00CF6A66">
              <w:t xml:space="preserve"> городского поселения</w:t>
            </w:r>
          </w:p>
        </w:tc>
        <w:tc>
          <w:tcPr>
            <w:tcW w:w="802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C01E27" w:rsidRPr="00CF6A66" w:rsidTr="005836DA">
        <w:trPr>
          <w:gridAfter w:val="1"/>
          <w:wAfter w:w="17" w:type="pct"/>
          <w:trHeight w:val="1989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lastRenderedPageBreak/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C01E27" w:rsidRPr="00CF6A66" w:rsidRDefault="00C01E27" w:rsidP="00032742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 w:rsidR="005836DA"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p w:rsidR="00C01E27" w:rsidRPr="00CF6A66" w:rsidRDefault="00C01E27" w:rsidP="00C01E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5836DA">
        <w:rPr>
          <w:sz w:val="24"/>
          <w:szCs w:val="24"/>
        </w:rPr>
        <w:t xml:space="preserve">еральным законом 06.10.2003 </w:t>
      </w:r>
      <w:r w:rsidRPr="00CF6A66">
        <w:rPr>
          <w:sz w:val="24"/>
          <w:szCs w:val="24"/>
        </w:rPr>
        <w:t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</w:t>
      </w:r>
      <w:proofErr w:type="gramEnd"/>
      <w:r w:rsidRPr="00CF6A66">
        <w:rPr>
          <w:sz w:val="24"/>
          <w:szCs w:val="24"/>
        </w:rPr>
        <w:t xml:space="preserve">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CF6A66">
        <w:rPr>
          <w:sz w:val="24"/>
          <w:szCs w:val="24"/>
        </w:rPr>
        <w:t>несырьевых</w:t>
      </w:r>
      <w:proofErr w:type="spellEnd"/>
      <w:r w:rsidRPr="00CF6A66">
        <w:rPr>
          <w:sz w:val="24"/>
          <w:szCs w:val="24"/>
        </w:rPr>
        <w:t xml:space="preserve">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CF6A66">
        <w:rPr>
          <w:sz w:val="24"/>
          <w:szCs w:val="24"/>
        </w:rPr>
        <w:t>2015-2016</w:t>
      </w:r>
      <w:r w:rsidR="005021D1">
        <w:rPr>
          <w:sz w:val="24"/>
          <w:szCs w:val="24"/>
        </w:rPr>
        <w:t xml:space="preserve"> годы, можно оценить по </w:t>
      </w:r>
      <w:r w:rsidRPr="00CF6A66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CF6A66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Наименование показателей</w:t>
            </w:r>
          </w:p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proofErr w:type="spellStart"/>
            <w:r w:rsidRPr="00CF6A66">
              <w:rPr>
                <w:sz w:val="24"/>
                <w:szCs w:val="24"/>
              </w:rPr>
              <w:t>Ед</w:t>
            </w:r>
            <w:proofErr w:type="gramStart"/>
            <w:r w:rsidRPr="00CF6A66">
              <w:rPr>
                <w:sz w:val="24"/>
                <w:szCs w:val="24"/>
              </w:rPr>
              <w:t>.и</w:t>
            </w:r>
            <w:proofErr w:type="gramEnd"/>
            <w:r w:rsidRPr="00CF6A66">
              <w:rPr>
                <w:sz w:val="24"/>
                <w:szCs w:val="24"/>
              </w:rPr>
              <w:t>зм</w:t>
            </w:r>
            <w:proofErr w:type="spellEnd"/>
            <w:r w:rsidRPr="00CF6A6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2016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Число малых предприятий (</w:t>
            </w:r>
            <w:proofErr w:type="gramStart"/>
            <w:r w:rsidRPr="00CF6A66">
              <w:rPr>
                <w:sz w:val="24"/>
                <w:szCs w:val="24"/>
              </w:rPr>
              <w:t>действующие</w:t>
            </w:r>
            <w:proofErr w:type="gramEnd"/>
            <w:r w:rsidRPr="00CF6A6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14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2321C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833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2321C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302059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322,049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40 256,20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Отгружено товаров собственного  производства, выполнено работ и услуг </w:t>
            </w:r>
            <w:r w:rsidRPr="00CF6A66">
              <w:rPr>
                <w:sz w:val="24"/>
                <w:szCs w:val="24"/>
              </w:rPr>
              <w:lastRenderedPageBreak/>
              <w:t>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proofErr w:type="spellStart"/>
            <w:r w:rsidRPr="00CF6A66">
              <w:rPr>
                <w:sz w:val="24"/>
                <w:szCs w:val="24"/>
              </w:rPr>
              <w:t>тыс</w:t>
            </w:r>
            <w:proofErr w:type="gramStart"/>
            <w:r w:rsidRPr="00CF6A66">
              <w:rPr>
                <w:sz w:val="24"/>
                <w:szCs w:val="24"/>
              </w:rPr>
              <w:t>.р</w:t>
            </w:r>
            <w:proofErr w:type="gramEnd"/>
            <w:r w:rsidRPr="00CF6A66">
              <w:rPr>
                <w:sz w:val="24"/>
                <w:szCs w:val="24"/>
              </w:rPr>
              <w:t>уб</w:t>
            </w:r>
            <w:proofErr w:type="spellEnd"/>
            <w:r w:rsidRPr="00CF6A6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FE6E1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lastRenderedPageBreak/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proofErr w:type="spellStart"/>
            <w:r w:rsidRPr="00CF6A66">
              <w:rPr>
                <w:sz w:val="24"/>
                <w:szCs w:val="24"/>
              </w:rPr>
              <w:t>тыс</w:t>
            </w:r>
            <w:proofErr w:type="gramStart"/>
            <w:r w:rsidRPr="00CF6A66">
              <w:rPr>
                <w:sz w:val="24"/>
                <w:szCs w:val="24"/>
              </w:rPr>
              <w:t>.р</w:t>
            </w:r>
            <w:proofErr w:type="gramEnd"/>
            <w:r w:rsidRPr="00CF6A66">
              <w:rPr>
                <w:sz w:val="24"/>
                <w:szCs w:val="24"/>
              </w:rPr>
              <w:t>уб</w:t>
            </w:r>
            <w:proofErr w:type="spellEnd"/>
            <w:r w:rsidRPr="00CF6A6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5021D1" w:rsidRDefault="005021D1" w:rsidP="005021D1">
      <w:pPr>
        <w:pStyle w:val="a7"/>
        <w:tabs>
          <w:tab w:val="left" w:pos="6660"/>
        </w:tabs>
        <w:spacing w:after="0"/>
        <w:ind w:left="0"/>
        <w:rPr>
          <w:b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 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Pr="00CF6A66" w:rsidRDefault="005021D1" w:rsidP="00C01E27">
      <w:pPr>
        <w:pStyle w:val="a7"/>
        <w:ind w:firstLine="900"/>
      </w:pP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302059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2018-2020</w:t>
      </w:r>
      <w:r w:rsidRPr="00CF6A66">
        <w:rPr>
          <w:b/>
          <w:sz w:val="24"/>
          <w:szCs w:val="24"/>
        </w:rPr>
        <w:t xml:space="preserve"> годах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Pr="00CF6A66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A1212E" w:rsidRPr="00A1212E">
        <w:rPr>
          <w:sz w:val="24"/>
          <w:szCs w:val="24"/>
        </w:rPr>
        <w:t>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</w:t>
      </w:r>
      <w:proofErr w:type="spellStart"/>
      <w:r w:rsidRPr="00CF6A66">
        <w:rPr>
          <w:b w:val="0"/>
          <w:szCs w:val="24"/>
        </w:rPr>
        <w:t>выставочно</w:t>
      </w:r>
      <w:proofErr w:type="spellEnd"/>
      <w:r w:rsidRPr="00CF6A66"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lastRenderedPageBreak/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</w:p>
    <w:p w:rsidR="00A1212E" w:rsidRDefault="00A1212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proofErr w:type="gramStart"/>
      <w:r w:rsidRPr="00CF6A66">
        <w:rPr>
          <w:b w:val="0"/>
          <w:szCs w:val="24"/>
        </w:rPr>
        <w:t xml:space="preserve">- существенный рост числа субъектов малого и среднего предпринимательства,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 средних  предприятиях, а также на рост налоговых поступлений в бюджет  поселения;</w:t>
      </w:r>
      <w:proofErr w:type="gramEnd"/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324FE6">
          <w:pgSz w:w="11906" w:h="16838"/>
          <w:pgMar w:top="1134" w:right="707" w:bottom="1560" w:left="1701" w:header="709" w:footer="709" w:gutter="0"/>
          <w:cols w:space="708"/>
          <w:docGrid w:linePitch="360"/>
        </w:sectPr>
      </w:pPr>
    </w:p>
    <w:p w:rsidR="00E13E16" w:rsidRPr="00CF6A66" w:rsidRDefault="00E13E16" w:rsidP="00324FE6">
      <w:pPr>
        <w:pStyle w:val="a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page" w:tblpX="1210" w:tblpY="4"/>
        <w:tblW w:w="5484" w:type="pct"/>
        <w:tblLayout w:type="fixed"/>
        <w:tblLook w:val="04A0" w:firstRow="1" w:lastRow="0" w:firstColumn="1" w:lastColumn="0" w:noHBand="0" w:noVBand="1"/>
      </w:tblPr>
      <w:tblGrid>
        <w:gridCol w:w="397"/>
        <w:gridCol w:w="476"/>
        <w:gridCol w:w="948"/>
        <w:gridCol w:w="498"/>
        <w:gridCol w:w="2312"/>
        <w:gridCol w:w="1436"/>
        <w:gridCol w:w="1084"/>
        <w:gridCol w:w="907"/>
        <w:gridCol w:w="529"/>
        <w:gridCol w:w="671"/>
        <w:gridCol w:w="236"/>
        <w:gridCol w:w="854"/>
        <w:gridCol w:w="277"/>
        <w:gridCol w:w="721"/>
        <w:gridCol w:w="88"/>
        <w:gridCol w:w="224"/>
        <w:gridCol w:w="674"/>
        <w:gridCol w:w="299"/>
        <w:gridCol w:w="117"/>
        <w:gridCol w:w="573"/>
        <w:gridCol w:w="863"/>
        <w:gridCol w:w="98"/>
        <w:gridCol w:w="35"/>
        <w:gridCol w:w="1433"/>
      </w:tblGrid>
      <w:tr w:rsidR="00E13E16" w:rsidRPr="00CF6A66" w:rsidTr="00081E6E">
        <w:trPr>
          <w:trHeight w:val="1012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212E" w:rsidRDefault="00E13E16" w:rsidP="00A12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Финансирование мероприятий муниципальной программы </w:t>
            </w:r>
          </w:p>
          <w:p w:rsidR="00E13E16" w:rsidRPr="00CF6A66" w:rsidRDefault="00E13E16" w:rsidP="00A12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"Развитие и поддержка малого и среднего предпринимательства </w:t>
            </w:r>
            <w:proofErr w:type="gramStart"/>
            <w:r w:rsidR="0072316E" w:rsidRPr="00CF6A66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="0072316E" w:rsidRPr="00CF6A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2316E" w:rsidRPr="00CF6A66">
              <w:rPr>
                <w:b/>
                <w:bCs/>
                <w:color w:val="000000"/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 Тосненского района Ленинградской области"</w:t>
            </w:r>
          </w:p>
        </w:tc>
      </w:tr>
      <w:tr w:rsidR="00A1212E" w:rsidRPr="00CF6A66" w:rsidTr="00A1212E">
        <w:trPr>
          <w:trHeight w:val="421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</w:tr>
      <w:tr w:rsidR="00A1212E" w:rsidRPr="00CF6A66" w:rsidTr="00A1212E">
        <w:trPr>
          <w:gridAfter w:val="1"/>
          <w:wAfter w:w="456" w:type="pct"/>
          <w:trHeight w:val="1146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Всего (тыс.</w:t>
            </w:r>
            <w:proofErr w:type="gramEnd"/>
          </w:p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6A66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CF6A6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CF6A6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F6A6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CF6A66">
              <w:rPr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4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  <w:tc>
          <w:tcPr>
            <w:tcW w:w="4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6A66">
              <w:rPr>
                <w:color w:val="000000"/>
                <w:sz w:val="24"/>
                <w:szCs w:val="24"/>
              </w:rPr>
              <w:t>Планируеые</w:t>
            </w:r>
            <w:proofErr w:type="spellEnd"/>
            <w:r w:rsidRPr="00CF6A66">
              <w:rPr>
                <w:color w:val="000000"/>
                <w:sz w:val="24"/>
                <w:szCs w:val="24"/>
              </w:rPr>
              <w:t xml:space="preserve"> результаты выполнения мероприятий</w:t>
            </w:r>
          </w:p>
        </w:tc>
      </w:tr>
      <w:tr w:rsidR="00A1212E" w:rsidRPr="00CF6A66" w:rsidTr="00A1212E">
        <w:trPr>
          <w:gridAfter w:val="1"/>
          <w:wAfter w:w="456" w:type="pct"/>
          <w:trHeight w:val="117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</w:tr>
      <w:tr w:rsidR="0072316E" w:rsidRPr="00CF6A66" w:rsidTr="00081E6E">
        <w:trPr>
          <w:gridAfter w:val="2"/>
          <w:wAfter w:w="466" w:type="pct"/>
          <w:trHeight w:val="421"/>
        </w:trPr>
        <w:tc>
          <w:tcPr>
            <w:tcW w:w="453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16E" w:rsidRPr="00CF6A66" w:rsidRDefault="0072316E" w:rsidP="001C30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316E" w:rsidRPr="00CF6A66" w:rsidRDefault="0072316E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A1212E" w:rsidRPr="00CF6A66" w:rsidTr="00A1212E">
        <w:trPr>
          <w:gridAfter w:val="1"/>
          <w:wAfter w:w="456" w:type="pct"/>
          <w:trHeight w:val="5808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Информационная и организационно-методическая поддержка малого предпринимательства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1.1. Информационно-консультационная поддержка. Предоставление консультационных и информационных услуг по ведению бизнеса и </w:t>
            </w:r>
            <w:r w:rsidR="00A1212E" w:rsidRPr="00CF6A66">
              <w:rPr>
                <w:color w:val="000000"/>
                <w:sz w:val="24"/>
                <w:szCs w:val="24"/>
              </w:rPr>
              <w:t>налогообложения</w:t>
            </w:r>
            <w:r w:rsidRPr="00CF6A66">
              <w:rPr>
                <w:color w:val="000000"/>
                <w:sz w:val="24"/>
                <w:szCs w:val="24"/>
              </w:rPr>
              <w:t xml:space="preserve"> для: </w:t>
            </w:r>
            <w:proofErr w:type="gramStart"/>
            <w:r w:rsidRPr="00CF6A66">
              <w:rPr>
                <w:color w:val="000000"/>
                <w:sz w:val="24"/>
                <w:szCs w:val="24"/>
              </w:rPr>
              <w:t>-л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 xml:space="preserve">иц, </w:t>
            </w:r>
            <w:r w:rsidR="00A1212E" w:rsidRPr="00CF6A66">
              <w:rPr>
                <w:color w:val="000000"/>
                <w:sz w:val="24"/>
                <w:szCs w:val="24"/>
              </w:rPr>
              <w:t>желающих</w:t>
            </w:r>
            <w:r w:rsidRPr="00CF6A66">
              <w:rPr>
                <w:color w:val="000000"/>
                <w:sz w:val="24"/>
                <w:szCs w:val="24"/>
              </w:rPr>
              <w:t xml:space="preserve"> открыть свое дело и начинающих предпринимателей.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72316E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72316E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5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A1212E" w:rsidRPr="00CF6A66" w:rsidTr="00A1212E">
        <w:trPr>
          <w:gridAfter w:val="1"/>
          <w:wAfter w:w="456" w:type="pct"/>
          <w:trHeight w:val="611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45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A1212E" w:rsidRPr="00CF6A66" w:rsidTr="00A1212E">
        <w:trPr>
          <w:gridAfter w:val="1"/>
          <w:wAfter w:w="456" w:type="pct"/>
          <w:trHeight w:val="4191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 w:rsidR="00A1212E"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E13E16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A1212E" w:rsidRPr="00CF6A66" w:rsidTr="00A1212E">
        <w:trPr>
          <w:gridAfter w:val="1"/>
          <w:wAfter w:w="456" w:type="pct"/>
          <w:trHeight w:val="1955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C8432F" w:rsidRPr="00CF6A66" w:rsidRDefault="00C8432F" w:rsidP="000E6E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A1212E" w:rsidRPr="00CF6A66" w:rsidTr="00081E6E">
        <w:trPr>
          <w:gridAfter w:val="1"/>
          <w:wAfter w:w="456" w:type="pct"/>
          <w:trHeight w:val="1265"/>
        </w:trPr>
        <w:tc>
          <w:tcPr>
            <w:tcW w:w="1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4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24FE6" w:rsidRPr="00CF6A66" w:rsidRDefault="00324FE6" w:rsidP="00324FE6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B2" w:rsidRDefault="00DB49B2">
      <w:r>
        <w:separator/>
      </w:r>
    </w:p>
  </w:endnote>
  <w:endnote w:type="continuationSeparator" w:id="0">
    <w:p w:rsidR="00DB49B2" w:rsidRDefault="00DB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B2" w:rsidRDefault="00DB49B2">
      <w:r>
        <w:separator/>
      </w:r>
    </w:p>
  </w:footnote>
  <w:footnote w:type="continuationSeparator" w:id="0">
    <w:p w:rsidR="00DB49B2" w:rsidRDefault="00DB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1"/>
    <w:rsid w:val="00032742"/>
    <w:rsid w:val="0005187E"/>
    <w:rsid w:val="00081E6E"/>
    <w:rsid w:val="00094C6A"/>
    <w:rsid w:val="00097D1C"/>
    <w:rsid w:val="000F2277"/>
    <w:rsid w:val="00105CE1"/>
    <w:rsid w:val="00140515"/>
    <w:rsid w:val="001408A3"/>
    <w:rsid w:val="00144CB2"/>
    <w:rsid w:val="00145D48"/>
    <w:rsid w:val="00155EE3"/>
    <w:rsid w:val="0018232A"/>
    <w:rsid w:val="001C0CA0"/>
    <w:rsid w:val="001C304D"/>
    <w:rsid w:val="001D2EC9"/>
    <w:rsid w:val="001E3E25"/>
    <w:rsid w:val="002321C6"/>
    <w:rsid w:val="00281CF9"/>
    <w:rsid w:val="00302059"/>
    <w:rsid w:val="00321AC7"/>
    <w:rsid w:val="00324FE6"/>
    <w:rsid w:val="00357856"/>
    <w:rsid w:val="0036317B"/>
    <w:rsid w:val="003E55B1"/>
    <w:rsid w:val="003E5A7E"/>
    <w:rsid w:val="004354D2"/>
    <w:rsid w:val="00450CFD"/>
    <w:rsid w:val="00453C93"/>
    <w:rsid w:val="004A5924"/>
    <w:rsid w:val="004E7E1F"/>
    <w:rsid w:val="004F5086"/>
    <w:rsid w:val="005021D1"/>
    <w:rsid w:val="005037F5"/>
    <w:rsid w:val="005836DA"/>
    <w:rsid w:val="005A6279"/>
    <w:rsid w:val="005F6493"/>
    <w:rsid w:val="0060690F"/>
    <w:rsid w:val="00622093"/>
    <w:rsid w:val="006722E2"/>
    <w:rsid w:val="006B2396"/>
    <w:rsid w:val="006D2A3A"/>
    <w:rsid w:val="0072316E"/>
    <w:rsid w:val="00746130"/>
    <w:rsid w:val="00746EFB"/>
    <w:rsid w:val="007574CC"/>
    <w:rsid w:val="00766E32"/>
    <w:rsid w:val="007705D2"/>
    <w:rsid w:val="0079180E"/>
    <w:rsid w:val="007B57DC"/>
    <w:rsid w:val="00824C3C"/>
    <w:rsid w:val="00825E02"/>
    <w:rsid w:val="00830134"/>
    <w:rsid w:val="00861E83"/>
    <w:rsid w:val="00893646"/>
    <w:rsid w:val="008E15B0"/>
    <w:rsid w:val="008F6831"/>
    <w:rsid w:val="00902005"/>
    <w:rsid w:val="009156D8"/>
    <w:rsid w:val="00917F82"/>
    <w:rsid w:val="00965238"/>
    <w:rsid w:val="0099638A"/>
    <w:rsid w:val="009A0C90"/>
    <w:rsid w:val="009C7A22"/>
    <w:rsid w:val="009F0CDD"/>
    <w:rsid w:val="009F18F1"/>
    <w:rsid w:val="00A1212E"/>
    <w:rsid w:val="00A56DA1"/>
    <w:rsid w:val="00AE0DED"/>
    <w:rsid w:val="00AF776C"/>
    <w:rsid w:val="00B01122"/>
    <w:rsid w:val="00B0733B"/>
    <w:rsid w:val="00B40725"/>
    <w:rsid w:val="00B526B7"/>
    <w:rsid w:val="00B601F4"/>
    <w:rsid w:val="00B94AD6"/>
    <w:rsid w:val="00C01E27"/>
    <w:rsid w:val="00C7794F"/>
    <w:rsid w:val="00C8432F"/>
    <w:rsid w:val="00C95F7A"/>
    <w:rsid w:val="00CF6A66"/>
    <w:rsid w:val="00D0179C"/>
    <w:rsid w:val="00D5707B"/>
    <w:rsid w:val="00D82B98"/>
    <w:rsid w:val="00D868FC"/>
    <w:rsid w:val="00DA5509"/>
    <w:rsid w:val="00DB442D"/>
    <w:rsid w:val="00DB49B2"/>
    <w:rsid w:val="00DB5A76"/>
    <w:rsid w:val="00DD39B4"/>
    <w:rsid w:val="00DF0364"/>
    <w:rsid w:val="00E13E16"/>
    <w:rsid w:val="00E32C69"/>
    <w:rsid w:val="00E64A8D"/>
    <w:rsid w:val="00E8362E"/>
    <w:rsid w:val="00EC33C0"/>
    <w:rsid w:val="00ED7ECF"/>
    <w:rsid w:val="00F07FA7"/>
    <w:rsid w:val="00F517C2"/>
    <w:rsid w:val="00FD771F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A51E-A5D8-417E-BD06-151F64AA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Пользователь</cp:lastModifiedBy>
  <cp:revision>2</cp:revision>
  <cp:lastPrinted>2017-09-04T12:35:00Z</cp:lastPrinted>
  <dcterms:created xsi:type="dcterms:W3CDTF">2017-09-04T12:35:00Z</dcterms:created>
  <dcterms:modified xsi:type="dcterms:W3CDTF">2017-09-04T12:35:00Z</dcterms:modified>
</cp:coreProperties>
</file>