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27" w:rsidRDefault="00D40E27" w:rsidP="00D40E27">
      <w:pPr>
        <w:autoSpaceDE w:val="0"/>
        <w:jc w:val="center"/>
        <w:rPr>
          <w:rFonts w:cs="Candara"/>
          <w:b/>
          <w:bCs/>
          <w:color w:val="000000"/>
          <w:sz w:val="40"/>
          <w:szCs w:val="40"/>
        </w:rPr>
      </w:pPr>
      <w:r>
        <w:rPr>
          <w:rFonts w:cs="Candara"/>
          <w:b/>
          <w:bCs/>
          <w:color w:val="000000"/>
          <w:sz w:val="40"/>
          <w:szCs w:val="40"/>
        </w:rPr>
        <w:t>Тосненская городская прокуратура</w:t>
      </w:r>
    </w:p>
    <w:p w:rsidR="00D40E27" w:rsidRDefault="00D40E27" w:rsidP="00D40E27">
      <w:pPr>
        <w:autoSpaceDE w:val="0"/>
        <w:jc w:val="center"/>
        <w:rPr>
          <w:rFonts w:cs="Candara"/>
          <w:b/>
          <w:bCs/>
          <w:color w:val="000000"/>
          <w:sz w:val="40"/>
          <w:szCs w:val="40"/>
        </w:rPr>
      </w:pPr>
      <w:r>
        <w:rPr>
          <w:rFonts w:cs="Candara"/>
          <w:b/>
          <w:bCs/>
          <w:color w:val="000000"/>
          <w:sz w:val="40"/>
          <w:szCs w:val="40"/>
        </w:rPr>
        <w:t>Ленинградской области</w:t>
      </w:r>
    </w:p>
    <w:p w:rsidR="00D40E27" w:rsidRDefault="00D40E27" w:rsidP="00D40E27">
      <w:pPr>
        <w:autoSpaceDE w:val="0"/>
        <w:jc w:val="center"/>
        <w:rPr>
          <w:rFonts w:cs="Candara"/>
          <w:b/>
          <w:bCs/>
          <w:color w:val="000000"/>
          <w:sz w:val="40"/>
          <w:szCs w:val="40"/>
        </w:rPr>
      </w:pPr>
    </w:p>
    <w:p w:rsidR="00D40E27" w:rsidRDefault="00D40E27" w:rsidP="00D40E27">
      <w:pPr>
        <w:autoSpaceDE w:val="0"/>
        <w:jc w:val="center"/>
      </w:pPr>
      <w:r>
        <w:rPr>
          <w:rFonts w:cs="Candara"/>
          <w:b/>
          <w:bCs/>
          <w:color w:val="000000"/>
          <w:sz w:val="40"/>
          <w:szCs w:val="40"/>
        </w:rPr>
        <w:t>ПРОТИВОДЕЙСТВИЕ КОРРУПЦИИ</w:t>
      </w:r>
    </w:p>
    <w:p w:rsidR="00D40E27" w:rsidRDefault="00D40E27" w:rsidP="00D40E27">
      <w:pPr>
        <w:autoSpaceDE w:val="0"/>
        <w:jc w:val="center"/>
      </w:pPr>
      <w:r>
        <w:rPr>
          <w:rFonts w:cs="Candara"/>
          <w:b/>
          <w:bCs/>
          <w:color w:val="000000"/>
          <w:sz w:val="40"/>
          <w:szCs w:val="40"/>
        </w:rPr>
        <w:t>В СПОРТЕ</w:t>
      </w:r>
    </w:p>
    <w:p w:rsidR="00D40E27" w:rsidRDefault="00D40E27" w:rsidP="00D40E27">
      <w:pPr>
        <w:autoSpaceDE w:val="0"/>
        <w:jc w:val="center"/>
        <w:rPr>
          <w:rFonts w:cs="Candara"/>
          <w:b/>
          <w:bCs/>
          <w:i/>
          <w:color w:val="000000"/>
          <w:sz w:val="32"/>
          <w:szCs w:val="28"/>
        </w:rPr>
      </w:pPr>
    </w:p>
    <w:p w:rsidR="00D40E27" w:rsidRDefault="00D40E27" w:rsidP="00D40E27">
      <w:pPr>
        <w:autoSpaceDE w:val="0"/>
        <w:jc w:val="center"/>
      </w:pPr>
      <w:r>
        <w:rPr>
          <w:rFonts w:cs="Candara"/>
          <w:b/>
          <w:bCs/>
          <w:i/>
          <w:color w:val="000000"/>
          <w:sz w:val="32"/>
          <w:szCs w:val="28"/>
        </w:rPr>
        <w:t>Памятка</w:t>
      </w:r>
    </w:p>
    <w:p w:rsidR="00D40E27" w:rsidRDefault="00D40E27" w:rsidP="00D40E27">
      <w:pPr>
        <w:pStyle w:val="12"/>
        <w:pageBreakBefore/>
        <w:autoSpaceDE w:val="0"/>
        <w:spacing w:after="0" w:line="240" w:lineRule="auto"/>
        <w:jc w:val="center"/>
      </w:pPr>
      <w:r>
        <w:rPr>
          <w:rFonts w:ascii="Times New Roman" w:hAnsi="Times New Roman" w:cs="Candara"/>
          <w:b/>
          <w:bCs/>
          <w:color w:val="2E74B6"/>
          <w:sz w:val="28"/>
          <w:szCs w:val="28"/>
        </w:rPr>
        <w:lastRenderedPageBreak/>
        <w:t>ОСНОВНЫЕ ПОНЯТИЯ</w:t>
      </w:r>
    </w:p>
    <w:p w:rsidR="00D40E27" w:rsidRDefault="00D40E27" w:rsidP="00D40E27">
      <w:pPr>
        <w:pStyle w:val="12"/>
        <w:autoSpaceDE w:val="0"/>
        <w:spacing w:after="0" w:line="240" w:lineRule="auto"/>
        <w:jc w:val="center"/>
      </w:pPr>
    </w:p>
    <w:p w:rsidR="00D40E27" w:rsidRDefault="00D40E27" w:rsidP="00D40E27">
      <w:pPr>
        <w:pStyle w:val="12"/>
        <w:autoSpaceDE w:val="0"/>
        <w:spacing w:after="0" w:line="240" w:lineRule="auto"/>
        <w:ind w:firstLine="709"/>
        <w:jc w:val="both"/>
      </w:pPr>
      <w:r>
        <w:rPr>
          <w:rStyle w:val="11"/>
          <w:rFonts w:ascii="Times New Roman" w:hAnsi="Times New Roman" w:cs="Candara"/>
          <w:b/>
          <w:bCs/>
          <w:i/>
          <w:iCs/>
          <w:color w:val="000000"/>
          <w:sz w:val="28"/>
          <w:szCs w:val="28"/>
        </w:rPr>
        <w:t xml:space="preserve">Коррупция </w:t>
      </w:r>
      <w:r>
        <w:rPr>
          <w:rStyle w:val="11"/>
          <w:rFonts w:ascii="Times New Roman" w:hAnsi="Times New Roman" w:cs="Candara"/>
          <w:color w:val="000000"/>
          <w:sz w:val="28"/>
          <w:szCs w:val="28"/>
        </w:rPr>
        <w:t>(пункт 1 статьи 1 Федерального закона от 25.12.2008 № 273-ФЗ «О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совершение указанных деяний от имени или в интересах юридического лица.</w:t>
      </w:r>
    </w:p>
    <w:p w:rsidR="00D40E27" w:rsidRDefault="00D40E27" w:rsidP="00D40E27">
      <w:pPr>
        <w:pStyle w:val="12"/>
        <w:autoSpaceDE w:val="0"/>
        <w:spacing w:after="0" w:line="240" w:lineRule="auto"/>
        <w:ind w:firstLine="709"/>
        <w:jc w:val="both"/>
      </w:pPr>
      <w:r>
        <w:rPr>
          <w:rStyle w:val="11"/>
          <w:rFonts w:ascii="Times New Roman" w:hAnsi="Times New Roman" w:cs="Candara"/>
          <w:b/>
          <w:bCs/>
          <w:i/>
          <w:iCs/>
          <w:color w:val="000000"/>
          <w:sz w:val="28"/>
          <w:szCs w:val="28"/>
        </w:rPr>
        <w:t xml:space="preserve">Противодействие коррупции </w:t>
      </w:r>
      <w:r>
        <w:rPr>
          <w:rStyle w:val="11"/>
          <w:rFonts w:ascii="Times New Roman" w:hAnsi="Times New Roman" w:cs="Candara"/>
          <w:color w:val="000000"/>
          <w:sz w:val="28"/>
          <w:szCs w:val="28"/>
        </w:rPr>
        <w:t>(пункт 2 статьи 1 Федерального закона от 25.12.2008 № 273-ФЗ «О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а) по предупреждению коррупции, в том числе по выявлению и последующему устранению причин коррупции (профилактика коррупции);</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б) по выявлению, предупреждению, пресечению, раскрытию и расследованию коррупционных правонарушений (борьба с коррупцией);</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 по минимизации и (или) ликвидации последствий коррупционных правонарушений.</w:t>
      </w:r>
    </w:p>
    <w:p w:rsidR="00D40E27" w:rsidRDefault="00D40E27" w:rsidP="00D40E27">
      <w:pPr>
        <w:pStyle w:val="12"/>
        <w:autoSpaceDE w:val="0"/>
        <w:spacing w:after="0" w:line="240" w:lineRule="auto"/>
        <w:ind w:firstLine="709"/>
        <w:jc w:val="both"/>
      </w:pPr>
      <w:r>
        <w:rPr>
          <w:rStyle w:val="11"/>
          <w:rFonts w:ascii="Times New Roman" w:hAnsi="Times New Roman" w:cs="Candara"/>
          <w:b/>
          <w:bCs/>
          <w:i/>
          <w:iCs/>
          <w:color w:val="000000"/>
          <w:sz w:val="28"/>
          <w:szCs w:val="28"/>
        </w:rPr>
        <w:t xml:space="preserve">Манипулирование спортивными соревнованиями </w:t>
      </w:r>
      <w:r>
        <w:rPr>
          <w:rStyle w:val="11"/>
          <w:rFonts w:ascii="Times New Roman" w:hAnsi="Times New Roman" w:cs="Candara"/>
          <w:color w:val="000000"/>
          <w:sz w:val="28"/>
          <w:szCs w:val="28"/>
        </w:rPr>
        <w:t>(статья 3 Конвенции Совета Европы против манипулирования спортивными соревнованиями) – преднамеренные договоренности, действие или бездействие, направленные на изменение ненадлежащим образом результата или хода спортивного соревнования для полного или частичного устранения присущей указанному спортивному соревнованию непредсказуемости в целях обеспечения неправомерного преимущества для себя или других лиц.</w:t>
      </w:r>
    </w:p>
    <w:p w:rsidR="00D40E27" w:rsidRDefault="00D40E27" w:rsidP="00D40E27">
      <w:pPr>
        <w:pStyle w:val="12"/>
        <w:autoSpaceDE w:val="0"/>
        <w:spacing w:after="0" w:line="240" w:lineRule="auto"/>
        <w:ind w:firstLine="709"/>
        <w:jc w:val="both"/>
      </w:pPr>
    </w:p>
    <w:p w:rsidR="00D40E27" w:rsidRDefault="00D40E27" w:rsidP="00D40E27">
      <w:pPr>
        <w:pStyle w:val="12"/>
        <w:autoSpaceDE w:val="0"/>
        <w:spacing w:after="0" w:line="240" w:lineRule="auto"/>
        <w:jc w:val="center"/>
      </w:pPr>
      <w:r>
        <w:rPr>
          <w:rFonts w:ascii="Times New Roman" w:hAnsi="Times New Roman" w:cs="Candara"/>
          <w:b/>
          <w:bCs/>
          <w:color w:val="2E74B6"/>
          <w:sz w:val="28"/>
          <w:szCs w:val="28"/>
        </w:rPr>
        <w:t>НОРМАТИВНАЯ ПРАВОВАЯ БАЗА</w:t>
      </w:r>
    </w:p>
    <w:p w:rsidR="00D40E27" w:rsidRDefault="00F83969" w:rsidP="00D40E27">
      <w:pPr>
        <w:pStyle w:val="12"/>
        <w:autoSpaceDE w:val="0"/>
        <w:spacing w:after="0" w:line="240" w:lineRule="auto"/>
        <w:jc w:val="center"/>
      </w:pPr>
      <w:r>
        <w:pict>
          <v:shapetype id="_x0000_t32" coordsize="21600,21600" o:spt="32" o:oned="t" path="m,l21600,21600e" filled="f">
            <v:path arrowok="t" fillok="f" o:connecttype="none"/>
            <o:lock v:ext="edit" shapetype="t"/>
          </v:shapetype>
          <v:shape id="_x0000_s1029" type="#_x0000_t32" style="position:absolute;left:0;text-align:left;margin-left:-.45pt;margin-top:1.5pt;width:2.85pt;height:2.85pt;z-index:251663360" o:connectortype="straight" strokecolor="#385d8a">
            <v:stroke color2="#c7a275" joinstyle="miter"/>
          </v:shape>
        </w:pict>
      </w:r>
    </w:p>
    <w:p w:rsidR="00D40E27" w:rsidRDefault="00D40E27" w:rsidP="00D40E27">
      <w:pPr>
        <w:pStyle w:val="12"/>
        <w:autoSpaceDE w:val="0"/>
        <w:spacing w:after="0" w:line="240" w:lineRule="auto"/>
        <w:ind w:firstLine="709"/>
        <w:jc w:val="both"/>
      </w:pP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 xml:space="preserve">Конвенция Совета Европы против манипулирования спортивными соревнованиями </w:t>
      </w:r>
      <w:r>
        <w:rPr>
          <w:rStyle w:val="11"/>
          <w:rFonts w:ascii="Times New Roman" w:hAnsi="Times New Roman" w:cs="Candara"/>
          <w:color w:val="000000"/>
          <w:sz w:val="28"/>
          <w:szCs w:val="28"/>
        </w:rPr>
        <w:t>(заключена в г. Маглингене, подписана Российской Федерацией 18.09.2014).</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xml:space="preserve">В соответствии с Конвенцией Стороны должны обеспечить возможность уголовного преследования за манипулирование спортивными соревнованиями, если оно включает действия по принуждению, коррупции или мошенничеству, как они определены в их законодательствах, а также принятие законодательных и иных мер, направленных на установление в своих законодательствах в качестве уголовных преступлений отмывание доходов от преступной деятельности, связанной с манипулированием спортивными соревнованиями, и на привлечение юридических лиц к </w:t>
      </w:r>
      <w:r>
        <w:rPr>
          <w:rFonts w:ascii="Times New Roman" w:hAnsi="Times New Roman" w:cs="Candara"/>
          <w:color w:val="000000"/>
          <w:sz w:val="28"/>
          <w:szCs w:val="28"/>
        </w:rPr>
        <w:lastRenderedPageBreak/>
        <w:t>ответственности за правонарушения, предусмотренные в этой Конвенции (статьи 15–17).</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Конвенция содержит положения о сотрудничестве Сторон в целях расследования, судебного преследования и осуществления правосудия в отношении правонарушений, предусмотренных в ней, включая арест и конфискацию. Такое сотрудничество должно осуществляться в полном объеме в соответствии с применяемыми международными, региональными и двусторонними договорами о выдаче и взаимной помощи по уголовным делам и законодательством каждой из Сторон в отношении правонарушений, предусмотренных статьями 15–17 Конвенции (статья 26).</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Конвенция также предусматривает сотрудничество Сторон с международными спортивными организациями в борьбе с манипулированием спортивными соревнованиями.</w:t>
      </w:r>
    </w:p>
    <w:p w:rsidR="00D40E27" w:rsidRDefault="00D40E27" w:rsidP="00D40E27">
      <w:pPr>
        <w:pStyle w:val="12"/>
        <w:autoSpaceDE w:val="0"/>
        <w:spacing w:after="0" w:line="240" w:lineRule="auto"/>
        <w:ind w:firstLine="709"/>
        <w:jc w:val="both"/>
      </w:pP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 xml:space="preserve">Конвенция Совета Европы по единому подходу к безопасности, защите и обслуживанию во время спортивных мероприятий, и в частности футбольных матчей </w:t>
      </w:r>
      <w:r>
        <w:rPr>
          <w:rStyle w:val="11"/>
          <w:rFonts w:ascii="Times New Roman" w:hAnsi="Times New Roman" w:cs="Candara"/>
          <w:color w:val="000000"/>
          <w:sz w:val="28"/>
          <w:szCs w:val="28"/>
        </w:rPr>
        <w:t>(заключена в г. Сан-Дени 03.07.2016, ратифицирована</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Федеральным законом от 26.07.2017 № 185-ФЗ и вступила в силу для Российской</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Федерации с 1 декабря 2017 г.).</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 соответствии с Конвенцией Стороны принимают меры, направленные на обеспечение безопасности, защиты и обслуживания на футбольных и других спортивных мероприятиях; предупреждение и предотвращение риска неправомерных действий или неправомерного поведения.</w:t>
      </w:r>
    </w:p>
    <w:p w:rsidR="00D40E27" w:rsidRDefault="00D40E27" w:rsidP="00D40E27">
      <w:pPr>
        <w:pStyle w:val="12"/>
        <w:autoSpaceDE w:val="0"/>
        <w:spacing w:after="0" w:line="240" w:lineRule="auto"/>
        <w:ind w:firstLine="709"/>
        <w:jc w:val="both"/>
      </w:pP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Федеральный закон от 04.12.2007 № 329-ФЗ «О физической культуре и спорте в Российской Федерации».</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 xml:space="preserve">Одним из </w:t>
      </w:r>
      <w:r>
        <w:rPr>
          <w:rStyle w:val="11"/>
          <w:rFonts w:ascii="Times New Roman" w:hAnsi="Times New Roman" w:cs="Candara"/>
          <w:b/>
          <w:bCs/>
          <w:color w:val="000000"/>
          <w:sz w:val="28"/>
          <w:szCs w:val="28"/>
        </w:rPr>
        <w:t xml:space="preserve">основных принципов </w:t>
      </w:r>
      <w:r>
        <w:rPr>
          <w:rStyle w:val="11"/>
          <w:rFonts w:ascii="Times New Roman" w:hAnsi="Times New Roman" w:cs="Candara"/>
          <w:color w:val="000000"/>
          <w:sz w:val="28"/>
          <w:szCs w:val="28"/>
        </w:rPr>
        <w:t>законодательства о физической культуре</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и спорте является запрет на противоправное влияние на результаты</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официальных спортивных соревнований (статья 3).</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Не допускается противоправное влияние на результат официального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спортивного соревнования, которым признаются следующие действия,</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совершенные в целях достижения заранее определенного результата или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исхода этого соревнования (статья 26.2):</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1) подкуп спортсменов, спортивных судей, тренеров, руководителей</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спортивных команд, других участников или организаторов официального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спортивного соревнования (в том числе их работников), принуждение или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склонение указанных лиц к оказанию такого влияния или совершение этих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действий по предварительному сговору с указанными лицами;</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2) получение спортсменами, спортивными судьями, тренерами,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руководителями спортивных команд, другими участниками или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организаторами официального спортивного соревнования (в том числе их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работниками) денег, ценных бумаг, иного имущества, пользование</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указанными лицами услугами имущественного характера, извлечение ими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других выгод и преимуществ или их предварительный сговор.</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Федеральным законом установлены полномочия и обязанности органов</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власти, спортивных федераций и организаторов спортивных соревнований в</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lastRenderedPageBreak/>
        <w:t>целях предотвращения противоправного влияния на результаты официальных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спортивных соревнований и борьбы с ним.</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Организаторы официальных спортивных соревнований в целях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предотвращения противоправного влияния на результаты официальных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 xml:space="preserve">спортивных соревнований и борьбы с ним </w:t>
      </w:r>
      <w:r>
        <w:rPr>
          <w:rStyle w:val="11"/>
          <w:rFonts w:ascii="Times New Roman" w:hAnsi="Times New Roman" w:cs="Candara"/>
          <w:b/>
          <w:bCs/>
          <w:color w:val="000000"/>
          <w:sz w:val="28"/>
          <w:szCs w:val="28"/>
        </w:rPr>
        <w:t>обязаны включать в положения</w:t>
      </w:r>
      <w:r>
        <w:rPr>
          <w:rStyle w:val="11"/>
          <w:rFonts w:ascii="Times New Roman" w:hAnsi="Times New Roman" w:cs="Candara"/>
          <w:i/>
          <w:iCs/>
          <w:color w:val="000000"/>
          <w:sz w:val="28"/>
          <w:szCs w:val="28"/>
        </w:rPr>
        <w:t xml:space="preserve"> </w:t>
      </w:r>
      <w:r>
        <w:rPr>
          <w:rStyle w:val="11"/>
          <w:rFonts w:ascii="Times New Roman" w:hAnsi="Times New Roman" w:cs="Candara"/>
          <w:b/>
          <w:bCs/>
          <w:color w:val="000000"/>
          <w:sz w:val="28"/>
          <w:szCs w:val="28"/>
        </w:rPr>
        <w:t xml:space="preserve">(регламенты) об официальных спортивных соревнованиях </w:t>
      </w:r>
      <w:r>
        <w:rPr>
          <w:rStyle w:val="11"/>
          <w:rFonts w:ascii="Times New Roman" w:hAnsi="Times New Roman" w:cs="Candara"/>
          <w:color w:val="000000"/>
          <w:sz w:val="28"/>
          <w:szCs w:val="28"/>
        </w:rPr>
        <w:t>требования 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запрете на участие в азартных играх в букмекерских конторах и тотализаторах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путем заключения пари на официальные спортивные соревнования (часть 8</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статьи 26.2).</w:t>
      </w:r>
    </w:p>
    <w:p w:rsidR="00D40E27" w:rsidRDefault="00D40E27" w:rsidP="00D40E27">
      <w:pPr>
        <w:pStyle w:val="12"/>
        <w:autoSpaceDE w:val="0"/>
        <w:spacing w:after="0" w:line="240" w:lineRule="auto"/>
        <w:ind w:firstLine="709"/>
        <w:jc w:val="both"/>
      </w:pPr>
      <w:r>
        <w:rPr>
          <w:rStyle w:val="11"/>
          <w:rFonts w:ascii="Times New Roman" w:hAnsi="Times New Roman" w:cs="Candara"/>
          <w:b/>
          <w:bCs/>
          <w:color w:val="000000"/>
          <w:sz w:val="28"/>
          <w:szCs w:val="28"/>
        </w:rPr>
        <w:t>Общероссийские спортивные федерации, региональные, местные</w:t>
      </w:r>
      <w:r>
        <w:rPr>
          <w:rStyle w:val="11"/>
          <w:rFonts w:ascii="Times New Roman" w:hAnsi="Times New Roman" w:cs="Candara"/>
          <w:i/>
          <w:iCs/>
          <w:color w:val="000000"/>
          <w:sz w:val="28"/>
          <w:szCs w:val="28"/>
        </w:rPr>
        <w:t xml:space="preserve"> </w:t>
      </w:r>
      <w:r>
        <w:rPr>
          <w:rStyle w:val="11"/>
          <w:rFonts w:ascii="Times New Roman" w:hAnsi="Times New Roman" w:cs="Candara"/>
          <w:b/>
          <w:bCs/>
          <w:color w:val="000000"/>
          <w:sz w:val="28"/>
          <w:szCs w:val="28"/>
        </w:rPr>
        <w:t>спортивные федерации и профессиональные спортивные лиги обязаны</w:t>
      </w:r>
      <w:r>
        <w:rPr>
          <w:rStyle w:val="11"/>
          <w:rFonts w:ascii="Times New Roman" w:hAnsi="Times New Roman" w:cs="Candara"/>
          <w:color w:val="000000"/>
          <w:sz w:val="28"/>
          <w:szCs w:val="28"/>
        </w:rPr>
        <w:t>:</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 не допускать к участию в официальных спортивных соревнованиях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спортсменов, спортивных судей, тренеров, руководителей спортивных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команд и других участников соответствующих официальных спортивных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соревнований, являющихся подозреваемыми или обвиняемыми в совершении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преступления, предусмотренного статьей 184 Уголовного кодекса Российской</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Федерации, до вступления в силу приговора суда в отношении указанных лиц</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либо до прекращения в отношении их уголовного дела и (или) уголовного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преследования;</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применять в пределах своей компетенции после вступления в силу обвинительного приговора суда санкции к вышеуказанным лицам (в том числе спортивную дисквалификацию спортсменов), а также к физкультурно-спортивных организациям, принадлежность к которым имеют эти лица, за противоправное влияние на результаты официальных спортивных соревнований;</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применять в пределах своей компетенции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Распоряжение Правительства РФ от 12.10.2017 № 2221-р «Об утверждении плана по реализации мер, необходимых для обеспечения готовности Российской Федерации к выполнению обязательств государства – участника Конвенции Совета Европы против манипулирования спортивными соревнованиями».</w:t>
      </w:r>
    </w:p>
    <w:p w:rsidR="00D40E27" w:rsidRDefault="00D40E27" w:rsidP="00D40E27">
      <w:pPr>
        <w:pStyle w:val="12"/>
        <w:autoSpaceDE w:val="0"/>
        <w:spacing w:after="0" w:line="240" w:lineRule="auto"/>
        <w:jc w:val="both"/>
      </w:pPr>
      <w:r>
        <w:rPr>
          <w:rStyle w:val="11"/>
          <w:rFonts w:ascii="Times New Roman" w:hAnsi="Times New Roman" w:cs="Candara"/>
          <w:color w:val="000000"/>
          <w:sz w:val="28"/>
          <w:szCs w:val="28"/>
        </w:rPr>
        <w:tab/>
        <w:t>Планом предусмотрена подготовка ряда проектов нормативных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правовых актов, направленных на совершенствование федерального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законодательства в сфере спорта.</w:t>
      </w:r>
    </w:p>
    <w:p w:rsidR="00D40E27" w:rsidRDefault="00D40E27" w:rsidP="00D40E27">
      <w:pPr>
        <w:pStyle w:val="12"/>
        <w:autoSpaceDE w:val="0"/>
        <w:spacing w:after="0" w:line="240" w:lineRule="auto"/>
        <w:jc w:val="both"/>
      </w:pPr>
      <w:r>
        <w:rPr>
          <w:rFonts w:ascii="Times New Roman" w:hAnsi="Times New Roman" w:cs="Candara"/>
          <w:b/>
          <w:bCs/>
          <w:color w:val="000000"/>
          <w:sz w:val="28"/>
          <w:szCs w:val="28"/>
        </w:rPr>
        <w:tab/>
        <w:t>С 2011 года в Интерполе действует рабочая группа по борьбе с договорными матчами, в которую входят 75 стран, включая Россию.</w:t>
      </w:r>
    </w:p>
    <w:p w:rsidR="00D40E27" w:rsidRDefault="00D40E27" w:rsidP="00D40E27">
      <w:pPr>
        <w:pStyle w:val="12"/>
        <w:autoSpaceDE w:val="0"/>
        <w:spacing w:after="0" w:line="240" w:lineRule="auto"/>
        <w:jc w:val="both"/>
        <w:rPr>
          <w:rFonts w:ascii="Times New Roman" w:hAnsi="Times New Roman" w:cs="Candara"/>
          <w:b/>
          <w:bCs/>
          <w:color w:val="000000"/>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rsidR="00D40E27" w:rsidRDefault="00D40E27" w:rsidP="00D40E27">
      <w:pPr>
        <w:pStyle w:val="12"/>
        <w:autoSpaceDE w:val="0"/>
        <w:spacing w:after="0" w:line="240" w:lineRule="auto"/>
        <w:jc w:val="center"/>
      </w:pPr>
      <w:r>
        <w:rPr>
          <w:rFonts w:ascii="Times New Roman" w:hAnsi="Times New Roman" w:cs="Candara"/>
          <w:b/>
          <w:bCs/>
          <w:i/>
          <w:iCs/>
          <w:color w:val="4472C5"/>
          <w:sz w:val="28"/>
          <w:szCs w:val="28"/>
        </w:rPr>
        <w:lastRenderedPageBreak/>
        <w:t>Негативные последствия манипулирования</w:t>
      </w:r>
    </w:p>
    <w:p w:rsidR="00D40E27" w:rsidRDefault="00D40E27" w:rsidP="00D40E27">
      <w:pPr>
        <w:pStyle w:val="12"/>
        <w:autoSpaceDE w:val="0"/>
        <w:spacing w:after="0" w:line="240" w:lineRule="auto"/>
        <w:jc w:val="center"/>
      </w:pPr>
      <w:r>
        <w:rPr>
          <w:rFonts w:ascii="Times New Roman" w:hAnsi="Times New Roman" w:cs="Candara"/>
          <w:b/>
          <w:bCs/>
          <w:i/>
          <w:iCs/>
          <w:color w:val="4472C5"/>
          <w:sz w:val="28"/>
          <w:szCs w:val="28"/>
        </w:rPr>
        <w:t>спортивными соревнованиями.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нарушение принципа защиты добросовестного поведения в спорте и спортивной этики;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подрыв доверия среди населения;</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легализация доходов, полученных преступным путем и др.</w:t>
      </w: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ГОСУДАРСТВЕННЫЕ ГАРАНТИИ</w:t>
      </w:r>
    </w:p>
    <w:p w:rsidR="00D40E27" w:rsidRDefault="00F83969" w:rsidP="00D40E27">
      <w:pPr>
        <w:pStyle w:val="12"/>
        <w:autoSpaceDE w:val="0"/>
        <w:spacing w:after="0" w:line="240" w:lineRule="auto"/>
        <w:jc w:val="center"/>
      </w:pPr>
      <w:r>
        <w:pict>
          <v:shape id="_x0000_s1030" type="#_x0000_t32" style="position:absolute;left:0;text-align:left;margin-left:-.45pt;margin-top:2.5pt;width:2.85pt;height:2.85pt;z-index:251664384" o:connectortype="straight" strokecolor="#385d8a">
            <v:stroke color2="#c7a275" joinstyle="miter"/>
          </v:shape>
        </w:pict>
      </w:r>
    </w:p>
    <w:p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Ознакомьтесь с этими документами и узнайте, что государство гарантирует Вам и Вашим детям:</w:t>
      </w:r>
    </w:p>
    <w:p w:rsidR="00D40E27" w:rsidRDefault="00D40E27" w:rsidP="00D40E27">
      <w:pPr>
        <w:pStyle w:val="12"/>
        <w:autoSpaceDE w:val="0"/>
        <w:spacing w:after="0" w:line="240" w:lineRule="auto"/>
        <w:jc w:val="both"/>
      </w:pP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приказ Минспорта России от 16.08.2013 № 645 «Об утверждении</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Порядка приема лиц в физкультурно-спортивные организации, созданные</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Российской Федерацией и осуществляющие спортивную подготовку»;</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приказ Минспорта России от 16.08.2013 № 636 «Об утверждении</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порядка осуществления контроля за соблюдением организациями,</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осуществляющими спортивную подготовку, федеральных стандартов</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спортивной подготовки»;</w:t>
      </w:r>
    </w:p>
    <w:p w:rsidR="00D40E27" w:rsidRDefault="00D40E27" w:rsidP="00D40E27">
      <w:pPr>
        <w:suppressLineNumbers/>
        <w:suppressAutoHyphens/>
        <w:jc w:val="both"/>
      </w:pPr>
      <w:r>
        <w:rPr>
          <w:rStyle w:val="11"/>
          <w:rFonts w:ascii="Arial" w:hAnsi="Arial"/>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cs="Wingdings"/>
          <w:color w:val="000000"/>
          <w:sz w:val="28"/>
          <w:szCs w:val="28"/>
        </w:rPr>
        <w:t>п</w:t>
      </w:r>
      <w:r>
        <w:rPr>
          <w:rStyle w:val="11"/>
          <w:sz w:val="28"/>
          <w:szCs w:val="28"/>
        </w:rPr>
        <w:t>риказ Минспорта России от 21.12.2015 N 1218 «Об утверждении порядка наделения иных некоммерческих организаций правом по оценке выполнения нормативов испытаний (тестов) Всероссийского физкультурно-спортивного комплекса "Готов к труду и обороне" (ГТО)»;</w:t>
      </w:r>
    </w:p>
    <w:p w:rsidR="00D40E27" w:rsidRDefault="00D40E27" w:rsidP="00D40E27">
      <w:pPr>
        <w:pStyle w:val="ad"/>
        <w:suppressAutoHyphens/>
        <w:spacing w:after="0" w:line="240" w:lineRule="auto"/>
        <w:jc w:val="both"/>
      </w:pPr>
      <w:r>
        <w:rPr>
          <w:rStyle w:val="11"/>
          <w:rFonts w:ascii="Arial" w:hAnsi="Arial"/>
          <w:sz w:val="24"/>
          <w:szCs w:val="24"/>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Wingdings"/>
          <w:color w:val="000000"/>
          <w:sz w:val="28"/>
          <w:szCs w:val="28"/>
        </w:rPr>
        <w:t>п</w:t>
      </w:r>
      <w:r>
        <w:rPr>
          <w:rStyle w:val="11"/>
          <w:rFonts w:ascii="Times New Roman" w:hAnsi="Times New Roman"/>
          <w:sz w:val="28"/>
          <w:szCs w:val="28"/>
        </w:rPr>
        <w:t>риказ Минспорта России от 25.04.2018 N 399 «Об утверждении перечня базовых видов спорта на 2018 - 2022 годы»;</w:t>
      </w:r>
    </w:p>
    <w:p w:rsidR="00D40E27" w:rsidRDefault="00D40E27" w:rsidP="00D40E27">
      <w:pPr>
        <w:pStyle w:val="ad"/>
        <w:suppressAutoHyphens/>
        <w:autoSpaceDE w:val="0"/>
        <w:spacing w:after="0" w:line="240" w:lineRule="auto"/>
        <w:jc w:val="both"/>
      </w:pPr>
      <w:r>
        <w:rPr>
          <w:rStyle w:val="11"/>
          <w:rFonts w:ascii="Arial" w:hAnsi="Arial" w:cs="Candara"/>
          <w:color w:val="000000"/>
          <w:sz w:val="24"/>
          <w:szCs w:val="24"/>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Wingdings"/>
          <w:color w:val="000000"/>
          <w:sz w:val="28"/>
          <w:szCs w:val="28"/>
        </w:rPr>
        <w:t>п</w:t>
      </w:r>
      <w:r>
        <w:rPr>
          <w:rStyle w:val="11"/>
          <w:rFonts w:ascii="Times New Roman" w:hAnsi="Times New Roman" w:cs="Candara"/>
          <w:color w:val="000000"/>
          <w:sz w:val="28"/>
          <w:szCs w:val="28"/>
        </w:rPr>
        <w:t>риказ Минспорта России от 30.10.2015 N 999 «Об утверждении требований к обеспечению подготовки спортивного резерва для спортивных сборных команд Российской Федерации»;</w:t>
      </w:r>
    </w:p>
    <w:p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 xml:space="preserve">Базовые виды спорта </w:t>
      </w:r>
      <w:r>
        <w:rPr>
          <w:rStyle w:val="11"/>
          <w:rFonts w:ascii="Times New Roman" w:hAnsi="Times New Roman" w:cs="Candara"/>
          <w:color w:val="000000"/>
          <w:sz w:val="28"/>
          <w:szCs w:val="28"/>
        </w:rPr>
        <w:t xml:space="preserve">–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r>
        <w:rPr>
          <w:rStyle w:val="11"/>
          <w:rFonts w:ascii="Times New Roman" w:hAnsi="Times New Roman" w:cs="Candara"/>
          <w:i/>
          <w:iCs/>
          <w:color w:val="000000"/>
          <w:sz w:val="28"/>
          <w:szCs w:val="28"/>
        </w:rPr>
        <w:t>(пункт 1.2 статьи 2 Федерального</w:t>
      </w:r>
      <w:r>
        <w:rPr>
          <w:rStyle w:val="11"/>
          <w:rFonts w:ascii="Times New Roman" w:hAnsi="Times New Roman" w:cs="Candara"/>
          <w:color w:val="000000"/>
          <w:sz w:val="28"/>
          <w:szCs w:val="28"/>
        </w:rPr>
        <w:t xml:space="preserve"> </w:t>
      </w:r>
      <w:r>
        <w:rPr>
          <w:rStyle w:val="11"/>
          <w:rFonts w:ascii="Times New Roman" w:hAnsi="Times New Roman" w:cs="Candara"/>
          <w:i/>
          <w:iCs/>
          <w:color w:val="000000"/>
          <w:sz w:val="28"/>
          <w:szCs w:val="28"/>
        </w:rPr>
        <w:t>закона от 04.12.2007 № 329-ФЗ «О физической культуре и спорте в Российской</w:t>
      </w:r>
      <w:r>
        <w:rPr>
          <w:rStyle w:val="11"/>
          <w:rFonts w:ascii="Times New Roman" w:hAnsi="Times New Roman" w:cs="Candara"/>
          <w:color w:val="000000"/>
          <w:sz w:val="28"/>
          <w:szCs w:val="28"/>
        </w:rPr>
        <w:t xml:space="preserve"> </w:t>
      </w:r>
      <w:r>
        <w:rPr>
          <w:rStyle w:val="11"/>
          <w:rFonts w:ascii="Times New Roman" w:hAnsi="Times New Roman" w:cs="Candara"/>
          <w:i/>
          <w:iCs/>
          <w:color w:val="000000"/>
          <w:sz w:val="28"/>
          <w:szCs w:val="28"/>
        </w:rPr>
        <w:t>Федерации»).</w:t>
      </w:r>
    </w:p>
    <w:p w:rsidR="00D40E27" w:rsidRDefault="00D40E27" w:rsidP="00D40E27">
      <w:pPr>
        <w:pStyle w:val="12"/>
        <w:autoSpaceDE w:val="0"/>
        <w:spacing w:after="0" w:line="240" w:lineRule="auto"/>
        <w:jc w:val="both"/>
      </w:pPr>
      <w:r>
        <w:rPr>
          <w:rFonts w:ascii="Times New Roman" w:hAnsi="Times New Roman" w:cs="Candara"/>
          <w:b/>
          <w:bCs/>
          <w:color w:val="000000"/>
          <w:sz w:val="28"/>
          <w:szCs w:val="28"/>
        </w:rPr>
        <w:tab/>
      </w:r>
    </w:p>
    <w:p w:rsidR="00D40E27" w:rsidRDefault="00D40E27" w:rsidP="00D40E27">
      <w:pPr>
        <w:pStyle w:val="12"/>
        <w:autoSpaceDE w:val="0"/>
        <w:spacing w:after="0" w:line="240" w:lineRule="auto"/>
        <w:jc w:val="both"/>
      </w:pPr>
      <w:r>
        <w:rPr>
          <w:rStyle w:val="11"/>
          <w:rFonts w:ascii="Times New Roman" w:hAnsi="Times New Roman" w:cs="Candara"/>
          <w:b/>
          <w:bCs/>
          <w:color w:val="000000"/>
          <w:sz w:val="28"/>
          <w:szCs w:val="28"/>
        </w:rPr>
        <w:tab/>
        <w:t xml:space="preserve">С перечнем базовых видов спорта можно ознакомиться на сайте Минспорта России, либо в справочных правовых системах «Консультант+», «Гарант» </w:t>
      </w:r>
      <w:r>
        <w:rPr>
          <w:rStyle w:val="11"/>
          <w:rFonts w:ascii="Times New Roman" w:hAnsi="Times New Roman" w:cs="Candara"/>
          <w:color w:val="000000"/>
          <w:sz w:val="28"/>
          <w:szCs w:val="28"/>
        </w:rPr>
        <w:t>(</w:t>
      </w:r>
      <w:r>
        <w:rPr>
          <w:rStyle w:val="11"/>
          <w:rFonts w:cs="Wingdings"/>
        </w:rPr>
        <w:t>п</w:t>
      </w:r>
      <w:r>
        <w:rPr>
          <w:rStyle w:val="11"/>
          <w:rFonts w:ascii="Times New Roman" w:hAnsi="Times New Roman" w:cs="Candara"/>
          <w:color w:val="000000"/>
          <w:sz w:val="28"/>
          <w:szCs w:val="28"/>
        </w:rPr>
        <w:t>риказ Минспорта России от 25.04.2018 N 399 "Об утверждении перечня базовых видов спорта на 2018 - 2022 годы").</w:t>
      </w:r>
    </w:p>
    <w:p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 xml:space="preserve">Официальные физкультурные мероприятия и спортивные мероприятия </w:t>
      </w:r>
      <w:r>
        <w:rPr>
          <w:rStyle w:val="11"/>
          <w:rFonts w:ascii="Times New Roman" w:hAnsi="Times New Roman" w:cs="Candara"/>
          <w:color w:val="000000"/>
          <w:sz w:val="28"/>
          <w:szCs w:val="28"/>
        </w:rPr>
        <w:t xml:space="preserve">– физкультурные мероприятия и спортивные мероприятия, </w:t>
      </w:r>
      <w:r>
        <w:rPr>
          <w:rStyle w:val="11"/>
          <w:rFonts w:ascii="Times New Roman" w:hAnsi="Times New Roman" w:cs="Candara"/>
          <w:color w:val="000000"/>
          <w:sz w:val="28"/>
          <w:szCs w:val="28"/>
        </w:rPr>
        <w:lastRenderedPageBreak/>
        <w:t>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D40E27" w:rsidRDefault="00D40E27" w:rsidP="00D40E27">
      <w:pPr>
        <w:pStyle w:val="12"/>
        <w:autoSpaceDE w:val="0"/>
        <w:spacing w:after="0" w:line="240" w:lineRule="auto"/>
        <w:ind w:firstLine="709"/>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r>
    </w:p>
    <w:p w:rsidR="00D40E27" w:rsidRDefault="00D40E27" w:rsidP="00D40E27">
      <w:pPr>
        <w:pStyle w:val="12"/>
        <w:autoSpaceDE w:val="0"/>
        <w:spacing w:after="0" w:line="240" w:lineRule="auto"/>
        <w:jc w:val="center"/>
      </w:pPr>
      <w:r>
        <w:rPr>
          <w:rFonts w:ascii="Times New Roman" w:hAnsi="Times New Roman" w:cs="Candara"/>
          <w:b/>
          <w:bCs/>
          <w:color w:val="2E74B6"/>
          <w:sz w:val="28"/>
          <w:szCs w:val="28"/>
        </w:rPr>
        <w:t>ОСНОВНЫЕ ОБЯЗАННОСТИ СПОРТИВНЫХ ОРГАНИЗАЦИЙ В СФЕРЕ ПРОТИВОДЕЙСТВИЯ КОРРУПЦИИ</w:t>
      </w:r>
    </w:p>
    <w:p w:rsidR="00D40E27" w:rsidRDefault="00F83969" w:rsidP="00D40E27">
      <w:pPr>
        <w:pStyle w:val="12"/>
        <w:autoSpaceDE w:val="0"/>
        <w:spacing w:after="0" w:line="240" w:lineRule="auto"/>
        <w:ind w:firstLine="709"/>
        <w:jc w:val="both"/>
      </w:pPr>
      <w:r>
        <w:pict>
          <v:shape id="_x0000_s1031" type="#_x0000_t32" style="position:absolute;left:0;text-align:left;margin-left:2.45pt;margin-top:3.5pt;width:482.95pt;height:0;z-index:251665408" o:connectortype="straight" strokecolor="#385d8a">
            <v:stroke color2="#c7a275" joinstyle="miter"/>
          </v:shape>
        </w:pict>
      </w:r>
    </w:p>
    <w:tbl>
      <w:tblPr>
        <w:tblW w:w="0" w:type="auto"/>
        <w:tblInd w:w="216" w:type="dxa"/>
        <w:tblLayout w:type="fixed"/>
        <w:tblLook w:val="0000" w:firstRow="0" w:lastRow="0" w:firstColumn="0" w:lastColumn="0" w:noHBand="0" w:noVBand="0"/>
      </w:tblPr>
      <w:tblGrid>
        <w:gridCol w:w="9641"/>
      </w:tblGrid>
      <w:tr w:rsidR="00D40E27" w:rsidTr="00234953">
        <w:tc>
          <w:tcPr>
            <w:tcW w:w="964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ind w:firstLine="709"/>
              <w:jc w:val="both"/>
            </w:pPr>
            <w:r>
              <w:rPr>
                <w:rFonts w:ascii="Times New Roman" w:hAnsi="Times New Roman" w:cs="Candara"/>
                <w:sz w:val="28"/>
                <w:szCs w:val="28"/>
              </w:rPr>
              <w:t>В соответствии со статьей 13.3 Федерального закона от 25.12.2008 № 273-ФЗ «О противодействии коррупции» организации обязаны разрабатывать и принимать меры по предупреждению коррупции.</w:t>
            </w:r>
          </w:p>
        </w:tc>
      </w:tr>
    </w:tbl>
    <w:p w:rsidR="00D40E27" w:rsidRDefault="00D40E27" w:rsidP="00D40E27">
      <w:pPr>
        <w:pStyle w:val="12"/>
        <w:autoSpaceDE w:val="0"/>
        <w:spacing w:after="0" w:line="240" w:lineRule="auto"/>
        <w:rPr>
          <w:rFonts w:ascii="Candara" w:hAnsi="Candara" w:cs="Candara"/>
          <w:b/>
          <w:bCs/>
          <w:color w:val="5B9CD6"/>
          <w:sz w:val="28"/>
          <w:szCs w:val="28"/>
        </w:rPr>
      </w:pPr>
    </w:p>
    <w:p w:rsidR="00D40E27" w:rsidRDefault="00D40E27" w:rsidP="00D40E27">
      <w:pPr>
        <w:pStyle w:val="12"/>
        <w:autoSpaceDE w:val="0"/>
        <w:spacing w:after="0" w:line="240" w:lineRule="auto"/>
        <w:jc w:val="both"/>
      </w:pPr>
      <w:r>
        <w:rPr>
          <w:rFonts w:ascii="Times New Roman" w:hAnsi="Times New Roman" w:cs="Candara"/>
          <w:b/>
          <w:bCs/>
          <w:color w:val="5B9CD6"/>
          <w:sz w:val="28"/>
          <w:szCs w:val="28"/>
        </w:rPr>
        <w:tab/>
        <w:t>Меры по предупреждению коррупции могут включать:</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определение подразделений или должностных лиц, ответственных за профилактику коррупционных и иных правонарушений;</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сотрудничество организации с правоохранительными органами;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разработку и внедрение в практику стандартов и процедур, направленных на обеспечение добросовестной работы организации;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принятие кодекса этики и служебного поведения работников организации;</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предотвращение и урегулирование конфликта интересов;</w:t>
      </w:r>
    </w:p>
    <w:p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недопущение составления неофициальной отчетности и использования поддельных документов.</w:t>
      </w:r>
    </w:p>
    <w:p w:rsidR="00D40E27" w:rsidRDefault="00D40E27" w:rsidP="00D40E27">
      <w:pPr>
        <w:pStyle w:val="12"/>
        <w:autoSpaceDE w:val="0"/>
        <w:spacing w:after="0" w:line="240" w:lineRule="auto"/>
        <w:jc w:val="both"/>
      </w:pPr>
      <w:r>
        <w:rPr>
          <w:rStyle w:val="11"/>
          <w:rFonts w:ascii="Times New Roman" w:hAnsi="Times New Roman" w:cs="Candara"/>
          <w:color w:val="000000"/>
          <w:sz w:val="28"/>
          <w:szCs w:val="28"/>
        </w:rPr>
        <w:tab/>
        <w:t xml:space="preserve">Данная обязанность распространяется на </w:t>
      </w:r>
      <w:r>
        <w:rPr>
          <w:rStyle w:val="11"/>
          <w:rFonts w:ascii="Times New Roman" w:hAnsi="Times New Roman" w:cs="Candara"/>
          <w:b/>
          <w:bCs/>
          <w:color w:val="000000"/>
          <w:sz w:val="28"/>
          <w:szCs w:val="28"/>
        </w:rPr>
        <w:t xml:space="preserve">все </w:t>
      </w:r>
      <w:r>
        <w:rPr>
          <w:rStyle w:val="11"/>
          <w:rFonts w:ascii="Times New Roman" w:hAnsi="Times New Roman" w:cs="Candara"/>
          <w:color w:val="000000"/>
          <w:sz w:val="28"/>
          <w:szCs w:val="28"/>
        </w:rPr>
        <w:t>организации вне зависимости от их форм собственности, организационно-правовых форм, отраслевой принадлежности и иных обстоятельств.</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Перечень вводимых мер определяется организацией самостоятельно, исходя из специфики ее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 xml:space="preserve">Министерством труда и социальной защиты Российской Федерации 08.11.2013 изданы </w:t>
      </w:r>
      <w:r>
        <w:rPr>
          <w:rStyle w:val="11"/>
          <w:rFonts w:ascii="Times New Roman" w:hAnsi="Times New Roman" w:cs="Candara"/>
          <w:b/>
          <w:bCs/>
          <w:color w:val="000000"/>
          <w:sz w:val="28"/>
          <w:szCs w:val="28"/>
        </w:rPr>
        <w:t>Методические рекомендации по разработке и принятию</w:t>
      </w:r>
      <w:r>
        <w:rPr>
          <w:rStyle w:val="11"/>
          <w:rFonts w:ascii="Times New Roman" w:hAnsi="Times New Roman" w:cs="Candara"/>
          <w:color w:val="000000"/>
          <w:sz w:val="28"/>
          <w:szCs w:val="28"/>
        </w:rPr>
        <w:t xml:space="preserve"> </w:t>
      </w:r>
      <w:r>
        <w:rPr>
          <w:rStyle w:val="11"/>
          <w:rFonts w:ascii="Times New Roman" w:hAnsi="Times New Roman" w:cs="Candara"/>
          <w:b/>
          <w:bCs/>
          <w:color w:val="000000"/>
          <w:sz w:val="28"/>
          <w:szCs w:val="28"/>
        </w:rPr>
        <w:t>организациями мер по предупреждению и противодействию коррупции,</w:t>
      </w:r>
      <w:r>
        <w:rPr>
          <w:rStyle w:val="11"/>
          <w:rFonts w:ascii="Times New Roman" w:hAnsi="Times New Roman" w:cs="Candara"/>
          <w:color w:val="000000"/>
          <w:sz w:val="28"/>
          <w:szCs w:val="28"/>
        </w:rPr>
        <w:t xml:space="preserve"> </w:t>
      </w:r>
      <w:r>
        <w:rPr>
          <w:rStyle w:val="11"/>
          <w:rFonts w:ascii="Times New Roman" w:hAnsi="Times New Roman" w:cs="Candara"/>
          <w:b/>
          <w:bCs/>
          <w:color w:val="000000"/>
          <w:sz w:val="28"/>
          <w:szCs w:val="28"/>
        </w:rPr>
        <w:t>которые размещены на официальном сайте государственного органа в сети</w:t>
      </w:r>
      <w:r>
        <w:rPr>
          <w:rStyle w:val="11"/>
          <w:rFonts w:ascii="Times New Roman" w:hAnsi="Times New Roman" w:cs="Candara"/>
          <w:color w:val="000000"/>
          <w:sz w:val="28"/>
          <w:szCs w:val="28"/>
        </w:rPr>
        <w:t xml:space="preserve"> </w:t>
      </w:r>
      <w:r>
        <w:rPr>
          <w:rStyle w:val="11"/>
          <w:rFonts w:ascii="Times New Roman" w:hAnsi="Times New Roman" w:cs="Candara"/>
          <w:b/>
          <w:bCs/>
          <w:color w:val="000000"/>
          <w:sz w:val="28"/>
          <w:szCs w:val="28"/>
        </w:rPr>
        <w:t>«Интернет» (</w:t>
      </w:r>
      <w:hyperlink r:id="rId6" w:anchor="_blank" w:history="1">
        <w:r>
          <w:rPr>
            <w:rStyle w:val="11"/>
            <w:rFonts w:ascii="Times New Roman" w:hAnsi="Times New Roman"/>
            <w:color w:val="000000"/>
            <w:sz w:val="28"/>
            <w:szCs w:val="28"/>
          </w:rPr>
          <w:t>www.rosmintrud.ru</w:t>
        </w:r>
      </w:hyperlink>
      <w:r>
        <w:rPr>
          <w:rStyle w:val="11"/>
          <w:rFonts w:ascii="Times New Roman" w:hAnsi="Times New Roman" w:cs="Candara"/>
          <w:b/>
          <w:bCs/>
          <w:color w:val="000000"/>
          <w:sz w:val="28"/>
          <w:szCs w:val="28"/>
        </w:rPr>
        <w:t>)</w:t>
      </w:r>
      <w:r>
        <w:rPr>
          <w:rStyle w:val="11"/>
          <w:rFonts w:ascii="Times New Roman" w:hAnsi="Times New Roman" w:cs="Candara"/>
          <w:color w:val="000000"/>
          <w:sz w:val="28"/>
          <w:szCs w:val="28"/>
        </w:rPr>
        <w:t>.</w:t>
      </w:r>
    </w:p>
    <w:p w:rsidR="00D40E27" w:rsidRDefault="00D40E27" w:rsidP="00D40E27">
      <w:pPr>
        <w:pStyle w:val="12"/>
        <w:autoSpaceDE w:val="0"/>
        <w:spacing w:after="0" w:line="240" w:lineRule="auto"/>
        <w:ind w:firstLine="709"/>
        <w:jc w:val="both"/>
      </w:pPr>
    </w:p>
    <w:p w:rsidR="00D40E27" w:rsidRDefault="00D40E27" w:rsidP="00D40E27">
      <w:pPr>
        <w:pStyle w:val="12"/>
        <w:autoSpaceDE w:val="0"/>
        <w:spacing w:after="0" w:line="240" w:lineRule="auto"/>
        <w:ind w:firstLine="709"/>
        <w:jc w:val="both"/>
      </w:pPr>
    </w:p>
    <w:p w:rsidR="00D40E27" w:rsidRDefault="00D40E27" w:rsidP="00D40E27">
      <w:pPr>
        <w:pStyle w:val="12"/>
        <w:autoSpaceDE w:val="0"/>
        <w:spacing w:after="0" w:line="240" w:lineRule="auto"/>
        <w:jc w:val="center"/>
        <w:rPr>
          <w:rFonts w:ascii="Times New Roman" w:hAnsi="Times New Roman" w:cs="Candara"/>
          <w:b/>
          <w:bCs/>
          <w:color w:val="5B9CD6"/>
          <w:sz w:val="28"/>
          <w:szCs w:val="28"/>
        </w:rPr>
      </w:pPr>
    </w:p>
    <w:p w:rsidR="00D40E27" w:rsidRDefault="00D40E27" w:rsidP="00D40E27">
      <w:pPr>
        <w:pStyle w:val="12"/>
        <w:autoSpaceDE w:val="0"/>
        <w:spacing w:after="0" w:line="240" w:lineRule="auto"/>
        <w:jc w:val="center"/>
        <w:rPr>
          <w:rFonts w:ascii="Times New Roman" w:hAnsi="Times New Roman" w:cs="Candara"/>
          <w:b/>
          <w:bCs/>
          <w:color w:val="5B9CD6"/>
          <w:sz w:val="28"/>
          <w:szCs w:val="28"/>
        </w:rPr>
      </w:pPr>
    </w:p>
    <w:p w:rsidR="00D40E27" w:rsidRDefault="00D40E27" w:rsidP="00D40E27">
      <w:pPr>
        <w:pStyle w:val="12"/>
        <w:autoSpaceDE w:val="0"/>
        <w:spacing w:after="0" w:line="240" w:lineRule="auto"/>
        <w:jc w:val="center"/>
        <w:rPr>
          <w:rFonts w:ascii="Times New Roman" w:hAnsi="Times New Roman" w:cs="Candara"/>
          <w:b/>
          <w:bCs/>
          <w:color w:val="5B9CD6"/>
          <w:sz w:val="28"/>
          <w:szCs w:val="28"/>
        </w:rPr>
      </w:pPr>
    </w:p>
    <w:p w:rsidR="00D40E27" w:rsidRDefault="00D40E27" w:rsidP="00D40E27">
      <w:pPr>
        <w:pStyle w:val="12"/>
        <w:autoSpaceDE w:val="0"/>
        <w:spacing w:after="0" w:line="240" w:lineRule="auto"/>
        <w:jc w:val="center"/>
      </w:pPr>
      <w:r>
        <w:rPr>
          <w:rFonts w:ascii="Times New Roman" w:hAnsi="Times New Roman" w:cs="Candara"/>
          <w:b/>
          <w:bCs/>
          <w:color w:val="5B9CD6"/>
          <w:sz w:val="28"/>
          <w:szCs w:val="28"/>
        </w:rPr>
        <w:t>АДМИНИСТРАТИВНАЯ ОТВЕТСТВЕННОСТЬ ЗА СОВЕРШЕНИЕ КОРРУПЦИОННЫХ ПРАВОНАРУШЕНИЙ</w:t>
      </w:r>
    </w:p>
    <w:p w:rsidR="00D40E27" w:rsidRDefault="00F83969" w:rsidP="00D40E27">
      <w:pPr>
        <w:pStyle w:val="12"/>
        <w:autoSpaceDE w:val="0"/>
        <w:spacing w:after="0" w:line="240" w:lineRule="auto"/>
        <w:jc w:val="center"/>
      </w:pPr>
      <w:r>
        <w:pict>
          <v:shape id="_x0000_s1032" type="#_x0000_t32" style="position:absolute;left:0;text-align:left;margin-left:-.45pt;margin-top:1.5pt;width:2.85pt;height:2.85pt;z-index:251666432" o:connectortype="straight" strokecolor="#385d8a">
            <v:stroke color2="#c7a275" joinstyle="miter"/>
          </v:shape>
        </w:pic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lastRenderedPageBreak/>
        <w:t>Общие нормы, устанавливающие ответственность юридических лиц за коррупционные правонарушения, закреплены в статье 14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Незаконное вознаграждение от имени юридического лица</w: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(статья 19.28 КоАП РФ).</w:t>
      </w:r>
    </w:p>
    <w:p w:rsidR="00D40E27" w:rsidRDefault="00D40E27" w:rsidP="00D40E27">
      <w:pPr>
        <w:pStyle w:val="12"/>
        <w:autoSpaceDE w:val="0"/>
        <w:spacing w:after="0" w:line="240" w:lineRule="auto"/>
        <w:jc w:val="center"/>
        <w:rPr>
          <w:rFonts w:ascii="Candara" w:hAnsi="Candara" w:cs="Candara"/>
          <w:b/>
          <w:bCs/>
          <w:color w:val="0070C1"/>
          <w:sz w:val="28"/>
          <w:szCs w:val="28"/>
        </w:rPr>
      </w:pPr>
    </w:p>
    <w:tbl>
      <w:tblPr>
        <w:tblW w:w="0" w:type="auto"/>
        <w:tblInd w:w="108" w:type="dxa"/>
        <w:tblLayout w:type="fixed"/>
        <w:tblLook w:val="0000" w:firstRow="0" w:lastRow="0" w:firstColumn="0" w:lastColumn="0" w:noHBand="0" w:noVBand="0"/>
      </w:tblPr>
      <w:tblGrid>
        <w:gridCol w:w="9571"/>
      </w:tblGrid>
      <w:tr w:rsidR="00D40E27" w:rsidTr="00234953">
        <w:tc>
          <w:tcPr>
            <w:tcW w:w="957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pPr>
            <w:r>
              <w:rPr>
                <w:rFonts w:ascii="Times New Roman" w:hAnsi="Times New Roman" w:cs="Candara"/>
                <w:sz w:val="28"/>
                <w:szCs w:val="28"/>
              </w:rPr>
              <w:t>Статьей 19.28 КоАП РФ для юридических лиц предусмотрено наказание</w:t>
            </w:r>
          </w:p>
          <w:p w:rsidR="00D40E27" w:rsidRDefault="00D40E27" w:rsidP="00234953">
            <w:pPr>
              <w:pStyle w:val="12"/>
              <w:autoSpaceDE w:val="0"/>
              <w:spacing w:after="0" w:line="240" w:lineRule="auto"/>
              <w:jc w:val="center"/>
            </w:pPr>
            <w:r>
              <w:rPr>
                <w:rFonts w:ascii="Times New Roman" w:hAnsi="Times New Roman" w:cs="Candara"/>
                <w:sz w:val="28"/>
                <w:szCs w:val="28"/>
              </w:rPr>
              <w:t>в виде административного штрафа за незаконные:</w:t>
            </w:r>
          </w:p>
        </w:tc>
      </w:tr>
    </w:tbl>
    <w:p w:rsidR="00D40E27" w:rsidRDefault="00F83969" w:rsidP="00D40E27">
      <w:pPr>
        <w:pStyle w:val="12"/>
        <w:autoSpaceDE w:val="0"/>
        <w:spacing w:after="0" w:line="240" w:lineRule="auto"/>
        <w:jc w:val="center"/>
      </w:pPr>
      <w:r>
        <w:pict>
          <v:shape id="Фигура1" o:spid="_x0000_s1026" style="position:absolute;left:0;text-align:left;margin-left:232.8pt;margin-top:2.25pt;width:19.1pt;height:27.3pt;z-index:251660288;mso-wrap-style:none;mso-position-horizontal:absolute;mso-position-horizontal-relative:text;mso-position-vertical:absolute;mso-position-vertical-relative:text;v-text-anchor:middle" coordsize="21600,21600" o:spt="100" adj="16200,5400,0" path="m@12@8l@12@13@8@13@10@9@9@13@15@13@15@8xe" fillcolor="#4f81bd" strokecolor="#385d8a" strokeweight=".71mm">
            <v:fill color2="#b07e42"/>
            <v:stroke color2="#c7a275" joinstyle="miter"/>
            <v:formulas>
              <v:f eqn="val xcenter"/>
              <v:f eqn="val width"/>
              <v:f eqn="val ycenter"/>
              <v:f eqn="val height"/>
              <v:f eqn="sum @3 0 @2"/>
              <v:f eqn="sum @1 0 @0"/>
              <v:f eqn="prod @5 1 21600"/>
              <v:f eqn="prod @4 1 21600"/>
              <v:f eqn="val 0"/>
              <v:f eqn="val 21600"/>
              <v:f eqn="val 10800"/>
              <v:f eqn="sum @9 0 @8"/>
              <v:f eqn="val #1"/>
              <v:f eqn="val #0"/>
              <v:f eqn="prod @11 1 21600"/>
              <v:f eqn="sum 21600 0 @12"/>
              <v:f eqn="sum 21600 0 @13"/>
              <v:f eqn="prod 0 @14 1"/>
              <v:f eqn="prod @16 @12 1"/>
              <v:f eqn="prod @17 1 @14"/>
              <v:f eqn="prod @18 1 10800"/>
              <v:f eqn="sum @13 @20 0"/>
              <v:f eqn="prod #1 1 @6"/>
              <v:f eqn="prod #0 1 @7"/>
            </v:formulas>
            <v:path o:connecttype="segments" textboxrect="@12,@19,@15,@21"/>
            <v:handles>
              <v:h position="#1,#0" xrange="0,10800" yrange="0,21600"/>
            </v:handles>
          </v:shape>
        </w:pict>
      </w:r>
      <w:r>
        <w:pict>
          <v:shape id="_x0000_s1027" style="position:absolute;left:0;text-align:left;margin-left:391pt;margin-top:3.6pt;width:19.1pt;height:27.3pt;z-index:251661312;mso-wrap-style:none;mso-position-horizontal:absolute;mso-position-horizontal-relative:text;mso-position-vertical:absolute;mso-position-vertical-relative:text;v-text-anchor:middle" coordsize="21600,21600" o:spt="100" adj="16200,5400,0" path="m@12@8l@12@13@8@13@10@9@9@13@15@13@15@8xe" fillcolor="#4f81bd" strokecolor="#385d8a" strokeweight=".71mm">
            <v:fill color2="#b07e42"/>
            <v:stroke color2="#c7a275" joinstyle="miter"/>
            <v:formulas>
              <v:f eqn="val xcenter"/>
              <v:f eqn="val width"/>
              <v:f eqn="val ycenter"/>
              <v:f eqn="val height"/>
              <v:f eqn="sum @3 0 @2"/>
              <v:f eqn="sum @1 0 @0"/>
              <v:f eqn="prod @5 1 21600"/>
              <v:f eqn="prod @4 1 21600"/>
              <v:f eqn="val 0"/>
              <v:f eqn="val 21600"/>
              <v:f eqn="val 10800"/>
              <v:f eqn="sum @9 0 @8"/>
              <v:f eqn="val #1"/>
              <v:f eqn="val #0"/>
              <v:f eqn="prod @11 1 21600"/>
              <v:f eqn="sum 21600 0 @12"/>
              <v:f eqn="sum 21600 0 @13"/>
              <v:f eqn="prod 0 @14 1"/>
              <v:f eqn="prod @16 @12 1"/>
              <v:f eqn="prod @17 1 @14"/>
              <v:f eqn="prod @18 1 10800"/>
              <v:f eqn="sum @13 @20 0"/>
              <v:f eqn="prod #1 1 @6"/>
              <v:f eqn="prod #0 1 @7"/>
            </v:formulas>
            <v:path o:connecttype="segments" textboxrect="@12,@19,@15,@21"/>
            <v:handles>
              <v:h position="#1,#0" xrange="0,10800" yrange="0,21600"/>
            </v:handles>
          </v:shape>
        </w:pict>
      </w:r>
      <w:r>
        <w:pict>
          <v:shape id="_x0000_s1035" style="position:absolute;left:0;text-align:left;margin-left:67.8pt;margin-top:2.2pt;width:19.1pt;height:27.3pt;z-index:251669504;mso-wrap-style:none;mso-position-horizontal:absolute;mso-position-horizontal-relative:text;mso-position-vertical:absolute;mso-position-vertical-relative:text;v-text-anchor:middle" coordsize="21600,21600" o:spt="100" adj="16200,5400,0" path="m@12@8l@12@13@8@13@10@9@9@13@15@13@15@8xe" fillcolor="#4f81bd" strokecolor="#385d8a" strokeweight=".71mm">
            <v:fill color2="#b07e42"/>
            <v:stroke color2="#c7a275" joinstyle="miter"/>
            <v:formulas>
              <v:f eqn="val xcenter"/>
              <v:f eqn="val width"/>
              <v:f eqn="val ycenter"/>
              <v:f eqn="val height"/>
              <v:f eqn="sum @3 0 @2"/>
              <v:f eqn="sum @1 0 @0"/>
              <v:f eqn="prod @5 1 21600"/>
              <v:f eqn="prod @4 1 21600"/>
              <v:f eqn="val 0"/>
              <v:f eqn="val 21600"/>
              <v:f eqn="val 10800"/>
              <v:f eqn="sum @9 0 @8"/>
              <v:f eqn="val #1"/>
              <v:f eqn="val #0"/>
              <v:f eqn="prod @11 1 21600"/>
              <v:f eqn="sum 21600 0 @12"/>
              <v:f eqn="sum 21600 0 @13"/>
              <v:f eqn="prod 0 @14 1"/>
              <v:f eqn="prod @16 @12 1"/>
              <v:f eqn="prod @17 1 @14"/>
              <v:f eqn="prod @18 1 10800"/>
              <v:f eqn="sum @13 @20 0"/>
              <v:f eqn="prod #1 1 @6"/>
              <v:f eqn="prod #0 1 @7"/>
            </v:formulas>
            <v:path o:connecttype="segments" textboxrect="@12,@19,@15,@21"/>
            <v:handles>
              <v:h position="#1,#0" xrange="0,10800" yrange="0,21600"/>
            </v:handles>
          </v:shape>
        </w:pict>
      </w:r>
    </w:p>
    <w:p w:rsidR="00D40E27" w:rsidRDefault="00D40E27" w:rsidP="00D40E27">
      <w:pPr>
        <w:pStyle w:val="12"/>
        <w:autoSpaceDE w:val="0"/>
        <w:spacing w:after="0" w:line="240" w:lineRule="auto"/>
        <w:jc w:val="center"/>
        <w:rPr>
          <w:rFonts w:ascii="Candara" w:hAnsi="Candara" w:cs="Candara"/>
          <w:b/>
          <w:bCs/>
          <w:color w:val="0070C1"/>
          <w:sz w:val="28"/>
          <w:szCs w:val="28"/>
        </w:rPr>
      </w:pPr>
    </w:p>
    <w:tbl>
      <w:tblPr>
        <w:tblW w:w="0" w:type="auto"/>
        <w:tblInd w:w="108" w:type="dxa"/>
        <w:tblLayout w:type="fixed"/>
        <w:tblLook w:val="0000" w:firstRow="0" w:lastRow="0" w:firstColumn="0" w:lastColumn="0" w:noHBand="0" w:noVBand="0"/>
      </w:tblPr>
      <w:tblGrid>
        <w:gridCol w:w="3190"/>
        <w:gridCol w:w="3190"/>
        <w:gridCol w:w="3191"/>
      </w:tblGrid>
      <w:tr w:rsidR="00D40E27" w:rsidTr="00234953">
        <w:tc>
          <w:tcPr>
            <w:tcW w:w="3190"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center"/>
            </w:pPr>
            <w:r>
              <w:rPr>
                <w:rFonts w:ascii="Times New Roman" w:hAnsi="Times New Roman" w:cs="Candara"/>
                <w:sz w:val="28"/>
                <w:szCs w:val="28"/>
              </w:rPr>
              <w:t>передачу</w:t>
            </w:r>
          </w:p>
        </w:tc>
        <w:tc>
          <w:tcPr>
            <w:tcW w:w="3190"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center"/>
            </w:pPr>
            <w:r>
              <w:rPr>
                <w:rFonts w:ascii="Times New Roman" w:hAnsi="Times New Roman" w:cs="Candara"/>
                <w:sz w:val="28"/>
                <w:szCs w:val="28"/>
              </w:rPr>
              <w:t>предложение</w:t>
            </w:r>
          </w:p>
        </w:tc>
        <w:tc>
          <w:tcPr>
            <w:tcW w:w="319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center"/>
            </w:pPr>
            <w:r>
              <w:rPr>
                <w:rFonts w:ascii="Times New Roman" w:hAnsi="Times New Roman" w:cs="Candara"/>
                <w:sz w:val="28"/>
                <w:szCs w:val="28"/>
              </w:rPr>
              <w:t>обещание</w:t>
            </w:r>
          </w:p>
        </w:tc>
      </w:tr>
    </w:tbl>
    <w:p w:rsidR="00D40E27" w:rsidRDefault="00D40E27" w:rsidP="00D40E27">
      <w:pPr>
        <w:pStyle w:val="12"/>
        <w:autoSpaceDE w:val="0"/>
        <w:spacing w:after="0" w:line="240" w:lineRule="auto"/>
        <w:jc w:val="both"/>
        <w:rPr>
          <w:rFonts w:ascii="Candara" w:hAnsi="Candara" w:cs="Candara"/>
          <w:sz w:val="28"/>
          <w:szCs w:val="28"/>
        </w:rPr>
      </w:pPr>
    </w:p>
    <w:tbl>
      <w:tblPr>
        <w:tblW w:w="0" w:type="auto"/>
        <w:tblInd w:w="108" w:type="dxa"/>
        <w:tblLayout w:type="fixed"/>
        <w:tblLook w:val="0000" w:firstRow="0" w:lastRow="0" w:firstColumn="0" w:lastColumn="0" w:noHBand="0" w:noVBand="0"/>
      </w:tblPr>
      <w:tblGrid>
        <w:gridCol w:w="9571"/>
      </w:tblGrid>
      <w:tr w:rsidR="00D40E27" w:rsidTr="00234953">
        <w:tc>
          <w:tcPr>
            <w:tcW w:w="957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both"/>
            </w:pPr>
            <w:r>
              <w:rPr>
                <w:rFonts w:ascii="Times New Roman" w:hAnsi="Times New Roman" w:cs="Candara"/>
                <w:sz w:val="28"/>
                <w:szCs w:val="28"/>
              </w:rPr>
              <w:t>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rsidR="00D40E27" w:rsidRDefault="00D40E27" w:rsidP="00234953">
            <w:pPr>
              <w:pStyle w:val="12"/>
              <w:autoSpaceDE w:val="0"/>
              <w:spacing w:after="0" w:line="240" w:lineRule="auto"/>
              <w:jc w:val="both"/>
            </w:pPr>
            <w:r>
              <w:rPr>
                <w:rFonts w:ascii="Times New Roman" w:hAnsi="Times New Roman" w:cs="Candara"/>
                <w:b/>
                <w:bCs/>
                <w:sz w:val="28"/>
                <w:szCs w:val="28"/>
              </w:rPr>
              <w:t>- денег, ценных бумаг, иного имущества</w:t>
            </w:r>
          </w:p>
          <w:p w:rsidR="00D40E27" w:rsidRDefault="00D40E27" w:rsidP="00234953">
            <w:pPr>
              <w:pStyle w:val="12"/>
              <w:autoSpaceDE w:val="0"/>
              <w:spacing w:after="0" w:line="240" w:lineRule="auto"/>
              <w:jc w:val="both"/>
            </w:pPr>
            <w:r>
              <w:rPr>
                <w:rFonts w:ascii="Times New Roman" w:hAnsi="Times New Roman" w:cs="Candara"/>
                <w:b/>
                <w:bCs/>
                <w:sz w:val="28"/>
                <w:szCs w:val="28"/>
              </w:rPr>
              <w:t>- оказание ему услуг имущественного характера</w:t>
            </w:r>
          </w:p>
          <w:p w:rsidR="00D40E27" w:rsidRDefault="00D40E27" w:rsidP="00234953">
            <w:pPr>
              <w:pStyle w:val="12"/>
              <w:autoSpaceDE w:val="0"/>
              <w:spacing w:after="0" w:line="240" w:lineRule="auto"/>
              <w:jc w:val="both"/>
            </w:pPr>
            <w:r>
              <w:rPr>
                <w:rFonts w:ascii="Times New Roman" w:hAnsi="Times New Roman" w:cs="Candara"/>
                <w:b/>
                <w:bCs/>
                <w:sz w:val="28"/>
                <w:szCs w:val="28"/>
              </w:rPr>
              <w:t>- предоставление имущественных прав</w:t>
            </w:r>
          </w:p>
          <w:p w:rsidR="00D40E27" w:rsidRDefault="00D40E27" w:rsidP="00234953">
            <w:pPr>
              <w:pStyle w:val="12"/>
              <w:autoSpaceDE w:val="0"/>
              <w:spacing w:after="0" w:line="240" w:lineRule="auto"/>
              <w:jc w:val="center"/>
            </w:pPr>
            <w:r>
              <w:rPr>
                <w:rFonts w:ascii="Times New Roman" w:hAnsi="Times New Roman" w:cs="Candara"/>
                <w:b/>
                <w:bCs/>
                <w:sz w:val="28"/>
                <w:szCs w:val="28"/>
              </w:rPr>
              <w:t>ч. 1 ст. 19.28 КоАП РФ</w:t>
            </w:r>
          </w:p>
        </w:tc>
      </w:tr>
    </w:tbl>
    <w:p w:rsidR="00D40E27" w:rsidRDefault="00D40E27" w:rsidP="00D40E27">
      <w:pPr>
        <w:pStyle w:val="12"/>
        <w:autoSpaceDE w:val="0"/>
        <w:spacing w:after="0" w:line="240" w:lineRule="auto"/>
        <w:rPr>
          <w:rFonts w:ascii="Candara" w:hAnsi="Candara" w:cs="Candara"/>
          <w:b/>
          <w:bCs/>
          <w:sz w:val="28"/>
          <w:szCs w:val="28"/>
        </w:rPr>
      </w:pPr>
    </w:p>
    <w:tbl>
      <w:tblPr>
        <w:tblW w:w="0" w:type="auto"/>
        <w:tblInd w:w="108" w:type="dxa"/>
        <w:tblLayout w:type="fixed"/>
        <w:tblLook w:val="0000" w:firstRow="0" w:lastRow="0" w:firstColumn="0" w:lastColumn="0" w:noHBand="0" w:noVBand="0"/>
      </w:tblPr>
      <w:tblGrid>
        <w:gridCol w:w="4785"/>
        <w:gridCol w:w="4786"/>
      </w:tblGrid>
      <w:tr w:rsidR="00D40E27" w:rsidTr="00234953">
        <w:tc>
          <w:tcPr>
            <w:tcW w:w="4785" w:type="dxa"/>
            <w:tcBorders>
              <w:top w:val="single" w:sz="4" w:space="0" w:color="4F81BD"/>
              <w:left w:val="single" w:sz="4" w:space="0" w:color="4F81BD"/>
              <w:bottom w:val="single" w:sz="4" w:space="0" w:color="4F81BD"/>
              <w:right w:val="single" w:sz="4" w:space="0" w:color="4F81BD"/>
            </w:tcBorders>
            <w:shd w:val="clear" w:color="auto" w:fill="auto"/>
            <w:vAlign w:val="center"/>
          </w:tcPr>
          <w:p w:rsidR="00D40E27" w:rsidRDefault="00D40E27" w:rsidP="00234953">
            <w:pPr>
              <w:pStyle w:val="12"/>
              <w:autoSpaceDE w:val="0"/>
              <w:spacing w:after="0" w:line="240" w:lineRule="auto"/>
              <w:jc w:val="both"/>
            </w:pPr>
            <w:r>
              <w:rPr>
                <w:rFonts w:ascii="Times New Roman" w:hAnsi="Times New Roman" w:cs="Candara"/>
                <w:sz w:val="28"/>
                <w:szCs w:val="28"/>
              </w:rPr>
              <w:t>В крупном размере (сумма денег,</w:t>
            </w:r>
          </w:p>
          <w:p w:rsidR="00D40E27" w:rsidRDefault="00D40E27" w:rsidP="00234953">
            <w:pPr>
              <w:pStyle w:val="12"/>
              <w:autoSpaceDE w:val="0"/>
              <w:spacing w:after="0" w:line="240" w:lineRule="auto"/>
              <w:jc w:val="both"/>
            </w:pPr>
            <w:r>
              <w:rPr>
                <w:rFonts w:ascii="Times New Roman" w:hAnsi="Times New Roman" w:cs="Candara"/>
                <w:sz w:val="28"/>
                <w:szCs w:val="28"/>
              </w:rPr>
              <w:t>стоимость ценных бумаг, иного</w:t>
            </w:r>
          </w:p>
          <w:p w:rsidR="00D40E27" w:rsidRDefault="00D40E27" w:rsidP="00234953">
            <w:pPr>
              <w:pStyle w:val="12"/>
              <w:autoSpaceDE w:val="0"/>
              <w:spacing w:after="0" w:line="240" w:lineRule="auto"/>
              <w:jc w:val="both"/>
            </w:pPr>
            <w:r>
              <w:rPr>
                <w:rFonts w:ascii="Times New Roman" w:hAnsi="Times New Roman" w:cs="Candara"/>
                <w:sz w:val="28"/>
                <w:szCs w:val="28"/>
              </w:rPr>
              <w:t>имущества, услуг имущественного</w:t>
            </w:r>
          </w:p>
          <w:p w:rsidR="00D40E27" w:rsidRDefault="00D40E27" w:rsidP="00234953">
            <w:pPr>
              <w:pStyle w:val="12"/>
              <w:autoSpaceDE w:val="0"/>
              <w:spacing w:after="0" w:line="240" w:lineRule="auto"/>
              <w:jc w:val="both"/>
            </w:pPr>
            <w:r>
              <w:rPr>
                <w:rFonts w:ascii="Times New Roman" w:hAnsi="Times New Roman" w:cs="Candara"/>
                <w:sz w:val="28"/>
                <w:szCs w:val="28"/>
              </w:rPr>
              <w:t>характера, имущественных прав</w:t>
            </w:r>
          </w:p>
          <w:p w:rsidR="00D40E27" w:rsidRDefault="00D40E27" w:rsidP="00234953">
            <w:pPr>
              <w:pStyle w:val="12"/>
              <w:autoSpaceDE w:val="0"/>
              <w:spacing w:after="0" w:line="240" w:lineRule="auto"/>
              <w:jc w:val="both"/>
            </w:pPr>
            <w:r>
              <w:rPr>
                <w:rFonts w:ascii="Times New Roman" w:hAnsi="Times New Roman" w:cs="Candara"/>
                <w:sz w:val="28"/>
                <w:szCs w:val="28"/>
              </w:rPr>
              <w:t>превышает 1 миллион рублей)</w:t>
            </w:r>
          </w:p>
          <w:p w:rsidR="00D40E27" w:rsidRDefault="00D40E27" w:rsidP="00234953">
            <w:pPr>
              <w:pStyle w:val="12"/>
              <w:autoSpaceDE w:val="0"/>
              <w:spacing w:after="0" w:line="240" w:lineRule="auto"/>
              <w:jc w:val="center"/>
              <w:rPr>
                <w:rFonts w:ascii="Times New Roman" w:hAnsi="Times New Roman" w:cs="Candara"/>
                <w:b/>
                <w:bCs/>
                <w:sz w:val="28"/>
                <w:szCs w:val="28"/>
              </w:rPr>
            </w:pPr>
          </w:p>
          <w:p w:rsidR="00D40E27" w:rsidRDefault="00D40E27" w:rsidP="00234953">
            <w:pPr>
              <w:pStyle w:val="12"/>
              <w:autoSpaceDE w:val="0"/>
              <w:spacing w:after="0" w:line="240" w:lineRule="auto"/>
              <w:jc w:val="center"/>
            </w:pPr>
            <w:r>
              <w:rPr>
                <w:rFonts w:ascii="Times New Roman" w:hAnsi="Times New Roman" w:cs="Candara"/>
                <w:b/>
                <w:bCs/>
                <w:sz w:val="28"/>
                <w:szCs w:val="28"/>
              </w:rPr>
              <w:t>ч.2 ст. 19.28 КоАП РФ</w:t>
            </w:r>
          </w:p>
        </w:tc>
        <w:tc>
          <w:tcPr>
            <w:tcW w:w="4786"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both"/>
            </w:pPr>
            <w:r>
              <w:rPr>
                <w:rFonts w:ascii="Times New Roman" w:hAnsi="Times New Roman" w:cs="Candara"/>
                <w:sz w:val="28"/>
                <w:szCs w:val="28"/>
              </w:rPr>
              <w:t>В особо крупном размере (сумма денег, стоимость ценных бумаг, иного имущества, услуг имущественного характера, имущественных прав превышает 20 миллионов рублей)</w:t>
            </w:r>
          </w:p>
          <w:p w:rsidR="00D40E27" w:rsidRDefault="00D40E27" w:rsidP="00234953">
            <w:pPr>
              <w:pStyle w:val="12"/>
              <w:autoSpaceDE w:val="0"/>
              <w:spacing w:after="0" w:line="240" w:lineRule="auto"/>
              <w:jc w:val="center"/>
            </w:pPr>
            <w:r>
              <w:rPr>
                <w:rFonts w:ascii="Times New Roman" w:hAnsi="Times New Roman" w:cs="Candara"/>
                <w:b/>
                <w:bCs/>
                <w:sz w:val="28"/>
                <w:szCs w:val="28"/>
              </w:rPr>
              <w:t>ч.3 ст. 19.28 КоАП РФ</w:t>
            </w:r>
          </w:p>
        </w:tc>
      </w:tr>
    </w:tbl>
    <w:p w:rsidR="00D40E27" w:rsidRDefault="00D40E27" w:rsidP="00D40E27">
      <w:pPr>
        <w:pStyle w:val="12"/>
        <w:autoSpaceDE w:val="0"/>
        <w:spacing w:after="0" w:line="240" w:lineRule="auto"/>
        <w:jc w:val="center"/>
        <w:rPr>
          <w:rFonts w:ascii="Candara" w:hAnsi="Candara" w:cs="Candara"/>
          <w:b/>
          <w:bCs/>
          <w:sz w:val="28"/>
          <w:szCs w:val="28"/>
        </w:rPr>
      </w:pPr>
    </w:p>
    <w:tbl>
      <w:tblPr>
        <w:tblW w:w="0" w:type="auto"/>
        <w:tblInd w:w="108" w:type="dxa"/>
        <w:tblLayout w:type="fixed"/>
        <w:tblLook w:val="0000" w:firstRow="0" w:lastRow="0" w:firstColumn="0" w:lastColumn="0" w:noHBand="0" w:noVBand="0"/>
      </w:tblPr>
      <w:tblGrid>
        <w:gridCol w:w="9571"/>
      </w:tblGrid>
      <w:tr w:rsidR="00D40E27" w:rsidTr="00234953">
        <w:tc>
          <w:tcPr>
            <w:tcW w:w="9571"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center"/>
            </w:pPr>
            <w:r>
              <w:rPr>
                <w:rFonts w:ascii="Times New Roman" w:hAnsi="Times New Roman" w:cs="Candara"/>
                <w:b/>
                <w:bCs/>
                <w:sz w:val="28"/>
                <w:szCs w:val="28"/>
              </w:rPr>
              <w:t>за совершение в интересах данного юридического лица</w:t>
            </w:r>
          </w:p>
          <w:p w:rsidR="00D40E27" w:rsidRDefault="00D40E27" w:rsidP="00234953">
            <w:pPr>
              <w:pStyle w:val="12"/>
              <w:autoSpaceDE w:val="0"/>
              <w:spacing w:after="0" w:line="240" w:lineRule="auto"/>
            </w:pPr>
            <w:r>
              <w:rPr>
                <w:rFonts w:ascii="Times New Roman" w:hAnsi="Times New Roman" w:cs="Candara"/>
                <w:sz w:val="28"/>
                <w:szCs w:val="28"/>
              </w:rPr>
              <w:t>- должностным лицом</w:t>
            </w:r>
          </w:p>
          <w:p w:rsidR="00D40E27" w:rsidRDefault="00D40E27" w:rsidP="00234953">
            <w:pPr>
              <w:pStyle w:val="12"/>
              <w:autoSpaceDE w:val="0"/>
              <w:spacing w:after="0" w:line="240" w:lineRule="auto"/>
            </w:pPr>
            <w:r>
              <w:rPr>
                <w:rFonts w:ascii="Times New Roman" w:hAnsi="Times New Roman" w:cs="Candara"/>
                <w:sz w:val="28"/>
                <w:szCs w:val="28"/>
              </w:rPr>
              <w:lastRenderedPageBreak/>
              <w:t>- лицом, выполняющим управленческие функции в коммерческой или иной</w:t>
            </w:r>
          </w:p>
          <w:p w:rsidR="00D40E27" w:rsidRDefault="00D40E27" w:rsidP="00234953">
            <w:pPr>
              <w:pStyle w:val="12"/>
              <w:autoSpaceDE w:val="0"/>
              <w:spacing w:after="0" w:line="240" w:lineRule="auto"/>
            </w:pPr>
            <w:r>
              <w:rPr>
                <w:rFonts w:ascii="Times New Roman" w:hAnsi="Times New Roman" w:cs="Candara"/>
                <w:sz w:val="28"/>
                <w:szCs w:val="28"/>
              </w:rPr>
              <w:t>организации</w:t>
            </w:r>
          </w:p>
          <w:p w:rsidR="00D40E27" w:rsidRDefault="00D40E27" w:rsidP="00234953">
            <w:pPr>
              <w:pStyle w:val="12"/>
              <w:autoSpaceDE w:val="0"/>
              <w:spacing w:after="0" w:line="240" w:lineRule="auto"/>
            </w:pPr>
            <w:r>
              <w:rPr>
                <w:rFonts w:ascii="Times New Roman" w:hAnsi="Times New Roman" w:cs="Candara"/>
                <w:sz w:val="28"/>
                <w:szCs w:val="28"/>
              </w:rPr>
              <w:t>- иностранным должностным лицом</w:t>
            </w:r>
          </w:p>
          <w:p w:rsidR="00D40E27" w:rsidRDefault="00D40E27" w:rsidP="00234953">
            <w:pPr>
              <w:pStyle w:val="12"/>
              <w:autoSpaceDE w:val="0"/>
              <w:spacing w:after="0" w:line="240" w:lineRule="auto"/>
            </w:pPr>
            <w:r>
              <w:rPr>
                <w:rFonts w:ascii="Times New Roman" w:hAnsi="Times New Roman" w:cs="Candara"/>
                <w:sz w:val="28"/>
                <w:szCs w:val="28"/>
              </w:rPr>
              <w:t>- должностным лицом публичной международной организации</w:t>
            </w:r>
          </w:p>
          <w:p w:rsidR="00D40E27" w:rsidRDefault="00D40E27" w:rsidP="00234953">
            <w:pPr>
              <w:pStyle w:val="12"/>
              <w:autoSpaceDE w:val="0"/>
              <w:spacing w:after="0" w:line="240" w:lineRule="auto"/>
              <w:jc w:val="center"/>
            </w:pPr>
            <w:r>
              <w:rPr>
                <w:rFonts w:ascii="Times New Roman" w:hAnsi="Times New Roman" w:cs="Candara"/>
                <w:b/>
                <w:bCs/>
                <w:sz w:val="28"/>
                <w:szCs w:val="28"/>
              </w:rPr>
              <w:t>действия или бездействия, связанного с занимаемым ими</w:t>
            </w:r>
          </w:p>
          <w:p w:rsidR="00D40E27" w:rsidRDefault="00D40E27" w:rsidP="00234953">
            <w:pPr>
              <w:pStyle w:val="12"/>
              <w:autoSpaceDE w:val="0"/>
              <w:spacing w:after="0" w:line="240" w:lineRule="auto"/>
              <w:jc w:val="center"/>
            </w:pPr>
            <w:r>
              <w:rPr>
                <w:rFonts w:ascii="Times New Roman" w:hAnsi="Times New Roman" w:cs="Candara"/>
                <w:b/>
                <w:bCs/>
                <w:sz w:val="28"/>
                <w:szCs w:val="28"/>
              </w:rPr>
              <w:t>служебным положением</w:t>
            </w:r>
          </w:p>
        </w:tc>
      </w:tr>
    </w:tbl>
    <w:p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Возбуждение дел об административных правонарушениях, предусмотренных статьей 19.28 КоАП РФ, является исключительной компетенцией прокурора.</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Рассматривают указанные дела судьи судов общей юрисдикции (федеральные судьи).</w:t>
      </w:r>
    </w:p>
    <w:p w:rsidR="00D40E27" w:rsidRDefault="00D40E27" w:rsidP="00D40E27">
      <w:pPr>
        <w:pStyle w:val="12"/>
        <w:autoSpaceDE w:val="0"/>
        <w:spacing w:after="0" w:line="240" w:lineRule="auto"/>
        <w:ind w:firstLine="709"/>
        <w:jc w:val="both"/>
        <w:rPr>
          <w:rFonts w:ascii="Times New Roman" w:hAnsi="Times New Roman" w:cs="Candara"/>
          <w:i/>
          <w:iCs/>
          <w:color w:val="000000"/>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i/>
          <w:iCs/>
          <w:color w:val="000000"/>
          <w:sz w:val="28"/>
          <w:szCs w:val="28"/>
        </w:rPr>
        <w:t>Так, например, в одном из субъектов Российской Федерации к административной ответственности по статье 19.28 КоАП РФ привлечен хоккейный клуб, директор которого через посредника незаконно передал министру физической культуры, спорта и туризма по субъекту Российской Федерации денежное вознаграждение в размере не менее 8 млн. рублей за совершение действий, входящих в его служебные полномочия по включению учреждения в перечень команд, имеющих поддержку за счет средств регионального бюджета, а также по подписанию договоров о выделении субсидии для данного клуба.</w:t>
      </w:r>
    </w:p>
    <w:p w:rsidR="00D40E27" w:rsidRDefault="00D40E27" w:rsidP="00D40E27">
      <w:pPr>
        <w:pStyle w:val="12"/>
        <w:autoSpaceDE w:val="0"/>
        <w:spacing w:after="0" w:line="240" w:lineRule="auto"/>
        <w:ind w:firstLine="709"/>
        <w:jc w:val="both"/>
        <w:rPr>
          <w:rFonts w:ascii="Times New Roman" w:hAnsi="Times New Roman" w:cs="Candara"/>
          <w:i/>
          <w:iCs/>
          <w:color w:val="000000"/>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color w:val="FF0000"/>
          <w:sz w:val="28"/>
          <w:szCs w:val="28"/>
        </w:rPr>
        <w:t>! Важно знать!</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 соответствии с пунктом 7.1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по статье 19.28 КоАП РФ.</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Генеральной прокуратурой Российской Федерации сформирован реестр юридических лиц, привлеченных к административной ответственности по данной статье, и обеспечено его размещение на сайте Генеральной прокуратуры Российской Федерации в сети «Интернет».</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Заинтересованным лицам следует руководствоваться данным реестром.</w:t>
      </w:r>
    </w:p>
    <w:p w:rsidR="00D40E27" w:rsidRDefault="00D40E27" w:rsidP="00D40E27">
      <w:pPr>
        <w:pStyle w:val="12"/>
        <w:pageBreakBefore/>
        <w:autoSpaceDE w:val="0"/>
        <w:spacing w:after="0" w:line="240" w:lineRule="auto"/>
        <w:jc w:val="center"/>
      </w:pPr>
      <w:r>
        <w:rPr>
          <w:rStyle w:val="11"/>
          <w:rFonts w:ascii="Times New Roman" w:hAnsi="Times New Roman" w:cs="Candara"/>
          <w:b/>
          <w:bCs/>
          <w:color w:val="0070C1"/>
          <w:sz w:val="28"/>
          <w:szCs w:val="28"/>
        </w:rPr>
        <w:lastRenderedPageBreak/>
        <w:t>УГОЛОВНАЯ ОТВЕТСТВЕННОСТЬ ЗА СОВЕРШЕНИЕ</w: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КОРРУПЦИОННЫХ ПРАВОНАРУШЕНИЙ</w:t>
      </w:r>
    </w:p>
    <w:p w:rsidR="00D40E27" w:rsidRDefault="00F83969" w:rsidP="00D40E27">
      <w:pPr>
        <w:pStyle w:val="12"/>
        <w:autoSpaceDE w:val="0"/>
        <w:spacing w:after="0" w:line="240" w:lineRule="auto"/>
        <w:jc w:val="center"/>
      </w:pPr>
      <w:r>
        <w:pict>
          <v:shape id="_x0000_s1033" type="#_x0000_t32" style="position:absolute;left:0;text-align:left;margin-left:-.45pt;margin-top:1.5pt;width:2.85pt;height:2.85pt;z-index:251667456" o:connectortype="straight" strokecolor="#385d8a">
            <v:stroke color2="#c7a275" joinstyle="miter"/>
          </v:shape>
        </w:pic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Оказание противоправного влияния на результат официального спортивного соревнования или зрелищного коммерческого конкурса (статья 184 УК РФ)</w:t>
      </w:r>
    </w:p>
    <w:p w:rsidR="00D40E27" w:rsidRDefault="00D40E27" w:rsidP="00D40E27">
      <w:pPr>
        <w:pStyle w:val="12"/>
        <w:autoSpaceDE w:val="0"/>
        <w:spacing w:after="0" w:line="240" w:lineRule="auto"/>
        <w:jc w:val="center"/>
        <w:rPr>
          <w:rFonts w:ascii="Candara" w:hAnsi="Candara" w:cs="Candara"/>
          <w:b/>
          <w:bCs/>
          <w:color w:val="0070C1"/>
          <w:sz w:val="32"/>
          <w:szCs w:val="32"/>
        </w:rPr>
      </w:pP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первая. </w:t>
      </w:r>
      <w:r>
        <w:rPr>
          <w:rStyle w:val="11"/>
          <w:rFonts w:ascii="Times New Roman" w:hAnsi="Times New Roman" w:cs="Candara"/>
          <w:color w:val="000000"/>
          <w:sz w:val="28"/>
          <w:szCs w:val="28"/>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вторая. </w:t>
      </w:r>
      <w:r>
        <w:rPr>
          <w:rStyle w:val="11"/>
          <w:rFonts w:ascii="Times New Roman" w:hAnsi="Times New Roman" w:cs="Candara"/>
          <w:color w:val="000000"/>
          <w:sz w:val="28"/>
          <w:szCs w:val="28"/>
        </w:rPr>
        <w:t>Те же деяния, совершенные организованной группой.</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третья. </w:t>
      </w:r>
      <w:r>
        <w:rPr>
          <w:rStyle w:val="11"/>
          <w:rFonts w:ascii="Times New Roman" w:hAnsi="Times New Roman" w:cs="Candara"/>
          <w:color w:val="000000"/>
          <w:sz w:val="28"/>
          <w:szCs w:val="28"/>
        </w:rPr>
        <w:t>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четвертая. </w:t>
      </w:r>
      <w:r>
        <w:rPr>
          <w:rStyle w:val="11"/>
          <w:rFonts w:ascii="Times New Roman" w:hAnsi="Times New Roman" w:cs="Candara"/>
          <w:color w:val="000000"/>
          <w:sz w:val="28"/>
          <w:szCs w:val="28"/>
        </w:rPr>
        <w:t>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пятая. </w:t>
      </w:r>
      <w:r>
        <w:rPr>
          <w:rStyle w:val="11"/>
          <w:rFonts w:ascii="Times New Roman" w:hAnsi="Times New Roman" w:cs="Candara"/>
          <w:color w:val="000000"/>
          <w:sz w:val="28"/>
          <w:szCs w:val="28"/>
        </w:rPr>
        <w:t>Посредничество в совершении деяний, предусмотренных частями первой - четвертой настоящей статьи, в значительном размере.</w:t>
      </w: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Примечание. </w:t>
      </w:r>
      <w:r>
        <w:rPr>
          <w:rStyle w:val="11"/>
          <w:rFonts w:ascii="Times New Roman" w:hAnsi="Times New Roman" w:cs="Candara"/>
          <w:color w:val="000000"/>
          <w:sz w:val="28"/>
          <w:szCs w:val="28"/>
        </w:rPr>
        <w:t>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lastRenderedPageBreak/>
        <w:t>Другие коррупционные преступления</w:t>
      </w:r>
    </w:p>
    <w:p w:rsidR="00D40E27" w:rsidRDefault="00D40E27" w:rsidP="00D40E27">
      <w:pPr>
        <w:pStyle w:val="12"/>
        <w:autoSpaceDE w:val="0"/>
        <w:spacing w:after="0" w:line="240" w:lineRule="auto"/>
        <w:jc w:val="center"/>
      </w:pPr>
      <w:r>
        <w:rPr>
          <w:rStyle w:val="11"/>
          <w:rFonts w:ascii="Times New Roman" w:hAnsi="Times New Roman" w:cs="Candara"/>
          <w:b/>
          <w:bCs/>
          <w:color w:val="0070C1"/>
          <w:sz w:val="28"/>
          <w:szCs w:val="28"/>
        </w:rPr>
        <w:t>(в соответствии с Уголовным кодексом</w: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Российской Федерации)</w:t>
      </w: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Взяточничество (ст. 290, 291, 291.1, 291.2 УК РФ) </w:t>
      </w:r>
      <w:r>
        <w:rPr>
          <w:rStyle w:val="11"/>
          <w:rFonts w:ascii="Times New Roman" w:hAnsi="Times New Roman" w:cs="Candara"/>
          <w:color w:val="000000"/>
          <w:sz w:val="28"/>
          <w:szCs w:val="28"/>
        </w:rPr>
        <w:t>– дача или получение должностным лицом материальных ценностей, например, денег, ценных бумаг, иного имущества, либо незаконного оказания ему услуг имущественного характера, предоставления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w:t>
      </w:r>
    </w:p>
    <w:p w:rsidR="00D40E27" w:rsidRDefault="00D40E27" w:rsidP="00D40E27">
      <w:pPr>
        <w:pStyle w:val="12"/>
        <w:autoSpaceDE w:val="0"/>
        <w:spacing w:after="0" w:line="240" w:lineRule="auto"/>
        <w:jc w:val="both"/>
        <w:rPr>
          <w:rFonts w:ascii="Times New Roman" w:hAnsi="Times New Roman" w:cs="Candara"/>
          <w:color w:val="000000"/>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Коммерческий подкуп (ст. 204, 204.1, 204.2 УК РФ) </w:t>
      </w:r>
      <w:r>
        <w:rPr>
          <w:rStyle w:val="11"/>
          <w:rFonts w:ascii="Times New Roman" w:hAnsi="Times New Roman" w:cs="Candara"/>
          <w:color w:val="000000"/>
          <w:sz w:val="28"/>
          <w:szCs w:val="28"/>
        </w:rPr>
        <w:t>–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40E27" w:rsidRDefault="00D40E27" w:rsidP="00D40E27">
      <w:pPr>
        <w:pStyle w:val="12"/>
        <w:autoSpaceDE w:val="0"/>
        <w:spacing w:after="0" w:line="240" w:lineRule="auto"/>
        <w:jc w:val="both"/>
        <w:rPr>
          <w:rFonts w:ascii="Candara" w:hAnsi="Candara" w:cs="Candara"/>
          <w:color w:val="000000"/>
          <w:sz w:val="28"/>
          <w:szCs w:val="28"/>
        </w:rPr>
      </w:pPr>
    </w:p>
    <w:p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Хищение (ст. 159, 160 УК РФ) </w:t>
      </w:r>
      <w:r>
        <w:rPr>
          <w:rStyle w:val="11"/>
          <w:rFonts w:ascii="Times New Roman" w:hAnsi="Times New Roman" w:cs="Candara"/>
          <w:color w:val="000000"/>
          <w:sz w:val="28"/>
          <w:szCs w:val="28"/>
        </w:rPr>
        <w:t>–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D40E27" w:rsidRDefault="00D40E27" w:rsidP="00D40E27">
      <w:pPr>
        <w:pStyle w:val="12"/>
        <w:autoSpaceDE w:val="0"/>
        <w:spacing w:after="0" w:line="240" w:lineRule="auto"/>
        <w:rPr>
          <w:rFonts w:ascii="Times New Roman" w:hAnsi="Times New Roman" w:cs="Candara"/>
          <w:b/>
          <w:bCs/>
          <w:color w:val="4472C5"/>
          <w:sz w:val="28"/>
          <w:szCs w:val="28"/>
        </w:rPr>
      </w:pPr>
    </w:p>
    <w:p w:rsidR="00D40E27" w:rsidRDefault="00D40E27" w:rsidP="00D40E27">
      <w:pPr>
        <w:pStyle w:val="12"/>
        <w:autoSpaceDE w:val="0"/>
        <w:spacing w:after="0" w:line="240" w:lineRule="auto"/>
      </w:pPr>
      <w:r>
        <w:rPr>
          <w:rFonts w:ascii="Times New Roman" w:hAnsi="Times New Roman" w:cs="Candara"/>
          <w:b/>
          <w:bCs/>
          <w:color w:val="4472C5"/>
          <w:sz w:val="28"/>
          <w:szCs w:val="28"/>
        </w:rPr>
        <w:tab/>
        <w:t>Иные преступления:</w:t>
      </w:r>
    </w:p>
    <w:p w:rsidR="00D40E27" w:rsidRDefault="00D40E27" w:rsidP="00D40E27">
      <w:pPr>
        <w:pStyle w:val="12"/>
        <w:autoSpaceDE w:val="0"/>
        <w:spacing w:after="0" w:line="240" w:lineRule="auto"/>
      </w:pPr>
      <w:r>
        <w:rPr>
          <w:rFonts w:ascii="Times New Roman" w:hAnsi="Times New Roman" w:cs="Candara"/>
          <w:color w:val="000000"/>
          <w:sz w:val="28"/>
          <w:szCs w:val="28"/>
        </w:rPr>
        <w:tab/>
        <w:t>злоупотребление полномочиями (ст. 201 УК РФ),</w:t>
      </w:r>
    </w:p>
    <w:p w:rsidR="00D40E27" w:rsidRDefault="00D40E27" w:rsidP="00D40E27">
      <w:pPr>
        <w:pStyle w:val="12"/>
        <w:autoSpaceDE w:val="0"/>
        <w:spacing w:after="0" w:line="240" w:lineRule="auto"/>
      </w:pPr>
      <w:r>
        <w:rPr>
          <w:rFonts w:ascii="Times New Roman" w:hAnsi="Times New Roman" w:cs="Candara"/>
          <w:color w:val="000000"/>
          <w:sz w:val="28"/>
          <w:szCs w:val="28"/>
        </w:rPr>
        <w:tab/>
        <w:t>злоупотребление должностными полномочиями (ст. 285 УК РФ),</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превышение должностных полномочий (ст. 286 УК РФ) и др.</w:t>
      </w:r>
    </w:p>
    <w:p w:rsidR="00D40E27" w:rsidRDefault="00D40E27" w:rsidP="00D40E27">
      <w:pPr>
        <w:pStyle w:val="12"/>
        <w:autoSpaceDE w:val="0"/>
        <w:spacing w:after="0" w:line="240" w:lineRule="auto"/>
        <w:jc w:val="both"/>
        <w:rPr>
          <w:rFonts w:ascii="Times New Roman" w:hAnsi="Times New Roman" w:cs="Candara"/>
          <w:color w:val="000000"/>
          <w:sz w:val="28"/>
          <w:szCs w:val="28"/>
        </w:rPr>
      </w:pPr>
    </w:p>
    <w:tbl>
      <w:tblPr>
        <w:tblW w:w="0" w:type="auto"/>
        <w:tblInd w:w="108" w:type="dxa"/>
        <w:tblLayout w:type="fixed"/>
        <w:tblLook w:val="0000" w:firstRow="0" w:lastRow="0" w:firstColumn="0" w:lastColumn="0" w:noHBand="0" w:noVBand="0"/>
      </w:tblPr>
      <w:tblGrid>
        <w:gridCol w:w="9695"/>
      </w:tblGrid>
      <w:tr w:rsidR="00D40E27" w:rsidTr="00234953">
        <w:tc>
          <w:tcPr>
            <w:tcW w:w="9695"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both"/>
            </w:pPr>
            <w:r>
              <w:rPr>
                <w:rFonts w:ascii="Times New Roman" w:hAnsi="Times New Roman" w:cs="Candara"/>
                <w:sz w:val="28"/>
                <w:szCs w:val="28"/>
              </w:rPr>
              <w:t>Сообщайте в правоохранительные органы сведения о фактах, имеющих признаки противоправного влияния на результат официального спортивного соревнования или зрелищного коммерческого конкурса, неправомерного расходования бюджетных средств, выделенных на развитие спорта (например, на реализацию федеральных и региональных целевых программ, строительство спортивных площадок, развитие спортивных школ и др.).</w:t>
            </w:r>
          </w:p>
        </w:tc>
      </w:tr>
    </w:tbl>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rsidR="00D40E27" w:rsidRDefault="00D40E27" w:rsidP="00D40E27">
      <w:pPr>
        <w:pStyle w:val="ae"/>
        <w:suppressAutoHyphens/>
        <w:spacing w:after="0" w:line="240" w:lineRule="auto"/>
        <w:jc w:val="both"/>
      </w:pPr>
      <w:r>
        <w:rPr>
          <w:rStyle w:val="11"/>
          <w:rFonts w:ascii="Times New Roman" w:hAnsi="Times New Roman" w:cs="Candara"/>
          <w:color w:val="000000"/>
          <w:sz w:val="28"/>
          <w:szCs w:val="28"/>
        </w:rPr>
        <w:tab/>
      </w:r>
    </w:p>
    <w:p w:rsidR="00D40E27" w:rsidRDefault="00D40E27" w:rsidP="00D40E27">
      <w:pPr>
        <w:pStyle w:val="ae"/>
        <w:suppressAutoHyphens/>
        <w:spacing w:after="0" w:line="240" w:lineRule="auto"/>
        <w:jc w:val="both"/>
      </w:pPr>
      <w:r>
        <w:rPr>
          <w:rStyle w:val="11"/>
          <w:rFonts w:ascii="Times New Roman" w:hAnsi="Times New Roman" w:cs="Candara"/>
          <w:color w:val="000000"/>
          <w:sz w:val="28"/>
          <w:szCs w:val="28"/>
        </w:rPr>
        <w:lastRenderedPageBreak/>
        <w:tab/>
      </w:r>
      <w:r>
        <w:rPr>
          <w:rStyle w:val="11"/>
          <w:rFonts w:ascii="Times New Roman" w:hAnsi="Times New Roman" w:cs="Candara"/>
          <w:b/>
          <w:bCs/>
          <w:color w:val="000000"/>
          <w:sz w:val="28"/>
          <w:szCs w:val="28"/>
        </w:rPr>
        <w:t>Прокуратура Тосненского района – 8(81361) 2-68-10</w:t>
      </w:r>
    </w:p>
    <w:p w:rsidR="00D40E27" w:rsidRDefault="00D40E27" w:rsidP="00D40E27">
      <w:pPr>
        <w:pStyle w:val="ae"/>
        <w:suppressAutoHyphens/>
        <w:spacing w:after="0" w:line="240" w:lineRule="auto"/>
        <w:ind w:firstLine="680"/>
        <w:jc w:val="both"/>
      </w:pPr>
      <w:r>
        <w:rPr>
          <w:rStyle w:val="11"/>
          <w:rFonts w:ascii="Times New Roman" w:hAnsi="Times New Roman" w:cs="Candara"/>
          <w:color w:val="000000"/>
          <w:sz w:val="28"/>
          <w:szCs w:val="28"/>
        </w:rPr>
        <w:t xml:space="preserve">В </w:t>
      </w:r>
      <w:r>
        <w:rPr>
          <w:rStyle w:val="11"/>
          <w:rFonts w:ascii="Times New Roman" w:hAnsi="Times New Roman" w:cs="Candara"/>
          <w:b/>
          <w:bCs/>
          <w:color w:val="0070C1"/>
          <w:sz w:val="28"/>
          <w:szCs w:val="28"/>
        </w:rPr>
        <w:t xml:space="preserve">органах прокуратуры </w:t>
      </w:r>
      <w:r>
        <w:rPr>
          <w:rStyle w:val="11"/>
          <w:rFonts w:ascii="Times New Roman" w:hAnsi="Times New Roman" w:cs="Candara"/>
          <w:color w:val="000000"/>
          <w:sz w:val="28"/>
          <w:szCs w:val="28"/>
        </w:rPr>
        <w:t>рассматриваются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w:t>
      </w:r>
    </w:p>
    <w:p w:rsidR="00D40E27" w:rsidRDefault="00D40E27" w:rsidP="00D40E27">
      <w:pPr>
        <w:pStyle w:val="12"/>
        <w:autoSpaceDE w:val="0"/>
        <w:spacing w:after="0" w:line="240" w:lineRule="auto"/>
        <w:jc w:val="both"/>
      </w:pPr>
      <w:r>
        <w:rPr>
          <w:rStyle w:val="11"/>
          <w:rFonts w:ascii="Times New Roman" w:hAnsi="Times New Roman" w:cs="Candara"/>
          <w:color w:val="000000"/>
          <w:sz w:val="28"/>
          <w:szCs w:val="28"/>
        </w:rPr>
        <w:tab/>
      </w:r>
    </w:p>
    <w:p w:rsidR="00D40E27" w:rsidRPr="008D087B" w:rsidRDefault="00D40E27" w:rsidP="00D40E27">
      <w:pPr>
        <w:pStyle w:val="12"/>
        <w:autoSpaceDE w:val="0"/>
        <w:spacing w:after="0" w:line="240" w:lineRule="auto"/>
        <w:jc w:val="both"/>
      </w:pP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АНТИКОРРУПЦИОННАЯ ЭКСПЕРТИЗА</w:t>
      </w:r>
    </w:p>
    <w:p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НОРМАТИВНЫХ ПРАВОВЫХ АКТОВ И ИХ ПРОЕКТОВ, РЕГУЛИРУЮЩИХ ПРАВООТНОШЕНИЯ В СФЕРЕ СПОРТА</w:t>
      </w:r>
    </w:p>
    <w:p w:rsidR="00D40E27" w:rsidRDefault="00F83969" w:rsidP="00D40E27">
      <w:pPr>
        <w:pStyle w:val="12"/>
        <w:autoSpaceDE w:val="0"/>
        <w:spacing w:after="0" w:line="240" w:lineRule="auto"/>
        <w:jc w:val="center"/>
      </w:pPr>
      <w:r>
        <w:pict>
          <v:shape id="_x0000_s1034" type="#_x0000_t32" style="position:absolute;left:0;text-align:left;margin-left:-.45pt;margin-top:1.5pt;width:2.85pt;height:2.85pt;z-index:251668480" o:connectortype="straight" strokecolor="#385d8a">
            <v:stroke color2="#c7a275" joinstyle="miter"/>
          </v:shape>
        </w:pic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Порядок ее проведения урегулирован Федеральным законом от 17.07.2009 № 172-ФЗ «Об антикоррупционной экспертизе нормативных правовых актов и проектов нормативных правовых актов».</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утверждены Правила проведения антикоррупционной экспертизы нормативных правовых актов и проектов нормативных правовых актов и методика проведения антикоррупционной экспертизы нормативных правовых актов и проектов нормативных правовых актов.</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Целью антикоррупционной экспертизы является выявление и посредством принятия правовых средств устранение предпосылок коррупции (коррупциогенных факторов), что по своей сути отождествляется с устранением дефектов правовой нормы, правовой формулы.</w:t>
      </w:r>
    </w:p>
    <w:p w:rsidR="00D40E27" w:rsidRDefault="00D40E27" w:rsidP="00D40E27">
      <w:pPr>
        <w:pStyle w:val="12"/>
        <w:autoSpaceDE w:val="0"/>
        <w:spacing w:after="0" w:line="240" w:lineRule="auto"/>
        <w:jc w:val="both"/>
        <w:rPr>
          <w:rFonts w:ascii="Times New Roman" w:hAnsi="Times New Roman" w:cs="Candara"/>
          <w:color w:val="000000"/>
          <w:sz w:val="28"/>
          <w:szCs w:val="28"/>
        </w:rPr>
      </w:pPr>
    </w:p>
    <w:tbl>
      <w:tblPr>
        <w:tblW w:w="0" w:type="auto"/>
        <w:tblInd w:w="216" w:type="dxa"/>
        <w:tblLayout w:type="fixed"/>
        <w:tblLook w:val="0000" w:firstRow="0" w:lastRow="0" w:firstColumn="0" w:lastColumn="0" w:noHBand="0" w:noVBand="0"/>
      </w:tblPr>
      <w:tblGrid>
        <w:gridCol w:w="9663"/>
      </w:tblGrid>
      <w:tr w:rsidR="00D40E27" w:rsidTr="00234953">
        <w:tc>
          <w:tcPr>
            <w:tcW w:w="9663" w:type="dxa"/>
            <w:tcBorders>
              <w:top w:val="single" w:sz="4" w:space="0" w:color="4F81BD"/>
              <w:left w:val="single" w:sz="4" w:space="0" w:color="4F81BD"/>
              <w:bottom w:val="single" w:sz="4" w:space="0" w:color="4F81BD"/>
              <w:right w:val="single" w:sz="4" w:space="0" w:color="4F81BD"/>
            </w:tcBorders>
            <w:shd w:val="clear" w:color="auto" w:fill="auto"/>
          </w:tcPr>
          <w:p w:rsidR="00D40E27" w:rsidRDefault="00D40E27" w:rsidP="00234953">
            <w:pPr>
              <w:pStyle w:val="12"/>
              <w:autoSpaceDE w:val="0"/>
              <w:spacing w:after="0" w:line="240" w:lineRule="auto"/>
              <w:jc w:val="both"/>
            </w:pPr>
            <w:r>
              <w:rPr>
                <w:rStyle w:val="11"/>
                <w:rFonts w:ascii="Times New Roman" w:hAnsi="Times New Roman" w:cs="Candara"/>
                <w:b/>
                <w:bCs/>
                <w:sz w:val="28"/>
                <w:szCs w:val="28"/>
              </w:rPr>
              <w:t xml:space="preserve">Коррупциогенные факторы </w:t>
            </w:r>
            <w:r>
              <w:rPr>
                <w:rStyle w:val="11"/>
                <w:rFonts w:ascii="Times New Roman" w:hAnsi="Times New Roman" w:cs="Candara"/>
                <w:sz w:val="28"/>
                <w:szCs w:val="28"/>
              </w:rPr>
              <w:t>– положения нормативных правовых актов (их проектов),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(часть 2 статьи 1 Федерального закона № 172-ФЗ).</w:t>
            </w:r>
          </w:p>
        </w:tc>
      </w:tr>
    </w:tbl>
    <w:p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r>
    </w:p>
    <w:p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t>Если у вас просят взятку. Ваши действия?</w:t>
      </w:r>
    </w:p>
    <w:p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t>Не предлагайте и не давайте взятку!</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Иначе вы сами совершите преступление (статья 291 Уголовного кодекса Российской Федерации). Выслушайте требования вымогателя, чтобы обратиться в полицию.</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Когда вы останетесь один, немедленно звоните в полицию!</w:t>
      </w:r>
    </w:p>
    <w:p w:rsidR="00D40E27" w:rsidRDefault="00D40E27" w:rsidP="00D40E27">
      <w:pPr>
        <w:pStyle w:val="12"/>
        <w:autoSpaceDE w:val="0"/>
        <w:spacing w:after="0" w:line="240" w:lineRule="auto"/>
        <w:jc w:val="both"/>
      </w:pPr>
    </w:p>
    <w:p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Прежде чем написать заявление...</w:t>
      </w:r>
    </w:p>
    <w:p w:rsidR="00D40E27" w:rsidRPr="008D087B" w:rsidRDefault="00D40E27" w:rsidP="00D40E27">
      <w:pPr>
        <w:pStyle w:val="12"/>
        <w:autoSpaceDE w:val="0"/>
        <w:spacing w:after="0" w:line="240" w:lineRule="auto"/>
        <w:jc w:val="both"/>
      </w:pPr>
      <w:r>
        <w:rPr>
          <w:rFonts w:ascii="Times New Roman" w:hAnsi="Times New Roman" w:cs="Candara"/>
          <w:color w:val="000000"/>
          <w:sz w:val="28"/>
          <w:szCs w:val="28"/>
        </w:rPr>
        <w:tab/>
        <w:t xml:space="preserve">Помните, 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w:t>
      </w:r>
      <w:r>
        <w:rPr>
          <w:rFonts w:ascii="Times New Roman" w:hAnsi="Times New Roman" w:cs="Candara"/>
          <w:color w:val="000000"/>
          <w:sz w:val="28"/>
          <w:szCs w:val="28"/>
        </w:rPr>
        <w:lastRenderedPageBreak/>
        <w:t>созданы, то срок лишения свободы увеличится до шести лет (ст. 306 Уголовного кодекса Российской Федерации).</w:t>
      </w:r>
    </w:p>
    <w:p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rsidR="00D40E27" w:rsidRDefault="00D40E27" w:rsidP="00D40E27">
      <w:pPr>
        <w:pStyle w:val="12"/>
        <w:autoSpaceDE w:val="0"/>
        <w:spacing w:after="0" w:line="240" w:lineRule="auto"/>
        <w:ind w:firstLine="680"/>
        <w:jc w:val="both"/>
      </w:pPr>
      <w:r>
        <w:rPr>
          <w:rFonts w:ascii="Times New Roman" w:hAnsi="Times New Roman" w:cs="Candara"/>
          <w:b/>
          <w:bCs/>
          <w:color w:val="0070C1"/>
          <w:sz w:val="28"/>
          <w:szCs w:val="28"/>
        </w:rPr>
        <w:t>Как привлечь вымогателя к ответственности?</w:t>
      </w:r>
    </w:p>
    <w:p w:rsidR="00D40E27" w:rsidRDefault="00D40E27" w:rsidP="00D40E27">
      <w:pPr>
        <w:pStyle w:val="12"/>
        <w:autoSpaceDE w:val="0"/>
        <w:spacing w:after="0" w:line="240" w:lineRule="auto"/>
        <w:jc w:val="both"/>
      </w:pPr>
      <w:r>
        <w:rPr>
          <w:rFonts w:ascii="Times New Roman" w:hAnsi="Times New Roman" w:cs="Candara"/>
          <w:color w:val="000000"/>
          <w:sz w:val="28"/>
          <w:szCs w:val="28"/>
        </w:rPr>
        <w:tab/>
        <w:t>Вы должны будете проехать в ближайшее отделение полиции и написать заявление.</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Заявление о преступлении вы можете сделать в устном, электронном или письменном виде. Приложите к нему доказательства, если они у вас есть (записка с суммой, сделанная вымогателем, диктофонная запись). Письменное заявление о преступлении обязательно подпишите. Укажите почтовый или электронный адрес, куда должен будет прийти ответ.</w:t>
      </w:r>
    </w:p>
    <w:p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 Вас предупредят об уголовной ответственности за заведомо ложный донос в соответствии со ст. 306 Уголовного кодекса РФ, о чем в протоколе будет сделана отметка. Подпишите.</w:t>
      </w:r>
    </w:p>
    <w:p w:rsidR="00D40E27" w:rsidRPr="008D087B" w:rsidRDefault="00D40E27" w:rsidP="00D40E27">
      <w:pPr>
        <w:pStyle w:val="12"/>
        <w:autoSpaceDE w:val="0"/>
        <w:spacing w:after="0" w:line="240" w:lineRule="auto"/>
        <w:ind w:firstLine="709"/>
        <w:jc w:val="both"/>
      </w:pPr>
      <w:r>
        <w:rPr>
          <w:rFonts w:ascii="Times New Roman" w:hAnsi="Times New Roman" w:cs="Candara"/>
          <w:color w:val="000000"/>
          <w:sz w:val="28"/>
          <w:szCs w:val="28"/>
        </w:rPr>
        <w:t>• При регистрации заявления вы должны получить талон уведомление, в котором указывается порядковый номер заявления по книге учета сообщений и дата его принятия.</w:t>
      </w:r>
    </w:p>
    <w:p w:rsidR="00D40E27" w:rsidRDefault="00D40E27" w:rsidP="00D40E27">
      <w:pPr>
        <w:pStyle w:val="12"/>
        <w:autoSpaceDE w:val="0"/>
        <w:spacing w:after="0" w:line="240" w:lineRule="auto"/>
        <w:jc w:val="center"/>
        <w:rPr>
          <w:rFonts w:ascii="Times New Roman" w:hAnsi="Times New Roman" w:cs="Candara"/>
          <w:i/>
          <w:iCs/>
          <w:sz w:val="28"/>
          <w:szCs w:val="28"/>
        </w:rPr>
      </w:pPr>
    </w:p>
    <w:p w:rsidR="00D40E27" w:rsidRDefault="00D40E27" w:rsidP="00D40E27">
      <w:pPr>
        <w:pStyle w:val="12"/>
        <w:autoSpaceDE w:val="0"/>
        <w:spacing w:after="0" w:line="240" w:lineRule="auto"/>
        <w:jc w:val="center"/>
      </w:pPr>
      <w:r>
        <w:rPr>
          <w:rFonts w:ascii="Times New Roman" w:hAnsi="Times New Roman" w:cs="Candara"/>
          <w:i/>
          <w:iCs/>
          <w:sz w:val="28"/>
          <w:szCs w:val="28"/>
        </w:rPr>
        <w:t>Подробнее о заявлении о преступлении можно прочитать в статье 141 Уголовно-процессуального кодекса Российской Федерации</w:t>
      </w:r>
    </w:p>
    <w:p w:rsidR="00D40E27" w:rsidRDefault="00D40E27" w:rsidP="00D40E27">
      <w:pPr>
        <w:pStyle w:val="12"/>
        <w:autoSpaceDE w:val="0"/>
        <w:spacing w:after="0" w:line="240" w:lineRule="auto"/>
        <w:ind w:firstLine="709"/>
        <w:jc w:val="both"/>
        <w:rPr>
          <w:rFonts w:ascii="Times New Roman" w:hAnsi="Times New Roman" w:cs="Candara"/>
          <w:i/>
          <w:iCs/>
          <w:sz w:val="28"/>
          <w:szCs w:val="28"/>
        </w:rPr>
      </w:pPr>
    </w:p>
    <w:p w:rsidR="00D40E27" w:rsidRDefault="00D40E27" w:rsidP="00D40E27">
      <w:pPr>
        <w:pStyle w:val="12"/>
        <w:autoSpaceDE w:val="0"/>
        <w:spacing w:after="0" w:line="240" w:lineRule="auto"/>
        <w:ind w:firstLine="709"/>
        <w:jc w:val="both"/>
      </w:pPr>
      <w:r>
        <w:rPr>
          <w:rFonts w:ascii="Times New Roman" w:hAnsi="Times New Roman" w:cs="Candara"/>
          <w:b/>
          <w:bCs/>
          <w:color w:val="0070C1"/>
          <w:sz w:val="28"/>
          <w:szCs w:val="28"/>
        </w:rPr>
        <w:t>Что ждет вымогателя?</w:t>
      </w:r>
    </w:p>
    <w:p w:rsidR="00D40E27" w:rsidRDefault="00D40E27" w:rsidP="00D40E27">
      <w:pPr>
        <w:pStyle w:val="12"/>
        <w:autoSpaceDE w:val="0"/>
        <w:spacing w:after="0" w:line="240" w:lineRule="auto"/>
        <w:ind w:firstLine="709"/>
        <w:jc w:val="both"/>
        <w:rPr>
          <w:rFonts w:ascii="Times New Roman" w:hAnsi="Times New Roman" w:cs="Candara"/>
          <w:b/>
          <w:bCs/>
          <w:color w:val="0070C1"/>
          <w:sz w:val="28"/>
          <w:szCs w:val="28"/>
        </w:rPr>
      </w:pPr>
    </w:p>
    <w:tbl>
      <w:tblPr>
        <w:tblW w:w="0" w:type="auto"/>
        <w:tblInd w:w="108" w:type="dxa"/>
        <w:tblLayout w:type="fixed"/>
        <w:tblLook w:val="0000" w:firstRow="0" w:lastRow="0" w:firstColumn="0" w:lastColumn="0" w:noHBand="0" w:noVBand="0"/>
      </w:tblPr>
      <w:tblGrid>
        <w:gridCol w:w="4785"/>
        <w:gridCol w:w="4786"/>
      </w:tblGrid>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Style w:val="11"/>
                <w:rFonts w:ascii="Times New Roman" w:hAnsi="Times New Roman" w:cs="Candara"/>
                <w:sz w:val="28"/>
                <w:szCs w:val="28"/>
              </w:rPr>
              <w:t>Преступление</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Style w:val="11"/>
                <w:rFonts w:ascii="Times New Roman" w:hAnsi="Times New Roman" w:cs="Candara"/>
                <w:sz w:val="28"/>
                <w:szCs w:val="28"/>
              </w:rPr>
              <w:t>Наказание</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Fonts w:ascii="Times New Roman" w:hAnsi="Times New Roman" w:cs="Candara"/>
                <w:sz w:val="28"/>
                <w:szCs w:val="28"/>
              </w:rPr>
              <w:t>Мелкое взяточничество</w:t>
            </w:r>
          </w:p>
          <w:p w:rsidR="00D40E27" w:rsidRDefault="00D40E27" w:rsidP="00234953">
            <w:pPr>
              <w:pStyle w:val="12"/>
              <w:autoSpaceDE w:val="0"/>
              <w:spacing w:after="0" w:line="240" w:lineRule="auto"/>
              <w:jc w:val="center"/>
            </w:pPr>
            <w:r>
              <w:rPr>
                <w:rStyle w:val="11"/>
                <w:rFonts w:ascii="Times New Roman" w:hAnsi="Times New Roman" w:cs="Candara"/>
                <w:sz w:val="28"/>
                <w:szCs w:val="28"/>
              </w:rPr>
              <w:t>(менее 10 тыс.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Style w:val="11"/>
                <w:rFonts w:ascii="Times New Roman" w:hAnsi="Times New Roman" w:cs="Candara"/>
                <w:sz w:val="28"/>
                <w:szCs w:val="28"/>
              </w:rPr>
              <w:t>до 1 года в колонии-поселении</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Style w:val="11"/>
                <w:rFonts w:ascii="Times New Roman" w:hAnsi="Times New Roman" w:cs="Candara"/>
                <w:sz w:val="28"/>
                <w:szCs w:val="28"/>
              </w:rPr>
              <w:t>Взятка (от 10 тыс. до 25 тыс.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Style w:val="11"/>
                <w:rFonts w:ascii="Times New Roman" w:hAnsi="Times New Roman" w:cs="Candara"/>
                <w:sz w:val="28"/>
                <w:szCs w:val="28"/>
              </w:rPr>
              <w:t>до 3 лет в колонии-поселении</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Fonts w:ascii="Times New Roman" w:hAnsi="Times New Roman" w:cs="Candara"/>
                <w:sz w:val="28"/>
                <w:szCs w:val="28"/>
              </w:rPr>
              <w:t>Взятка в значительном размере</w:t>
            </w:r>
          </w:p>
          <w:p w:rsidR="00D40E27" w:rsidRDefault="00D40E27" w:rsidP="00234953">
            <w:pPr>
              <w:pStyle w:val="12"/>
              <w:autoSpaceDE w:val="0"/>
              <w:spacing w:after="0" w:line="240" w:lineRule="auto"/>
              <w:jc w:val="center"/>
            </w:pPr>
            <w:r>
              <w:rPr>
                <w:rStyle w:val="11"/>
                <w:rFonts w:ascii="Times New Roman" w:hAnsi="Times New Roman" w:cs="Candara"/>
                <w:sz w:val="28"/>
                <w:szCs w:val="28"/>
              </w:rPr>
              <w:t>(от 25 тыс. до 150 тыс.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Style w:val="11"/>
                <w:rFonts w:ascii="Times New Roman" w:hAnsi="Times New Roman" w:cs="Candara"/>
                <w:sz w:val="28"/>
                <w:szCs w:val="28"/>
              </w:rPr>
              <w:t>до 6 лет в колонии общего режима</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Fonts w:ascii="Times New Roman" w:hAnsi="Times New Roman" w:cs="Candara"/>
                <w:sz w:val="28"/>
                <w:szCs w:val="28"/>
              </w:rPr>
              <w:t>Взятка в крупном размере</w:t>
            </w:r>
          </w:p>
          <w:p w:rsidR="00D40E27" w:rsidRDefault="00D40E27" w:rsidP="00234953">
            <w:pPr>
              <w:pStyle w:val="12"/>
              <w:autoSpaceDE w:val="0"/>
              <w:spacing w:after="0" w:line="240" w:lineRule="auto"/>
              <w:jc w:val="center"/>
            </w:pPr>
            <w:r>
              <w:rPr>
                <w:rStyle w:val="11"/>
                <w:rFonts w:ascii="Times New Roman" w:hAnsi="Times New Roman" w:cs="Candara"/>
                <w:sz w:val="28"/>
                <w:szCs w:val="28"/>
              </w:rPr>
              <w:t>(от 150 тыс. до 1 млн.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Fonts w:ascii="Times New Roman" w:hAnsi="Times New Roman" w:cs="Candara"/>
                <w:sz w:val="28"/>
                <w:szCs w:val="28"/>
              </w:rPr>
              <w:t>до 12 лет в колонии строгого</w:t>
            </w:r>
            <w:r>
              <w:t xml:space="preserve"> </w:t>
            </w:r>
            <w:r>
              <w:rPr>
                <w:rStyle w:val="11"/>
                <w:rFonts w:ascii="Times New Roman" w:hAnsi="Times New Roman" w:cs="Candara"/>
                <w:sz w:val="28"/>
                <w:szCs w:val="28"/>
              </w:rPr>
              <w:t>режима</w:t>
            </w:r>
          </w:p>
        </w:tc>
      </w:tr>
      <w:tr w:rsidR="00D40E2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jc w:val="center"/>
            </w:pPr>
            <w:r>
              <w:rPr>
                <w:rFonts w:ascii="Times New Roman" w:hAnsi="Times New Roman" w:cs="Candara"/>
                <w:sz w:val="28"/>
                <w:szCs w:val="28"/>
              </w:rPr>
              <w:t>Взятка в особо крупном размере</w:t>
            </w:r>
          </w:p>
          <w:p w:rsidR="00D40E27" w:rsidRDefault="00D40E27" w:rsidP="00234953">
            <w:pPr>
              <w:pStyle w:val="12"/>
              <w:autoSpaceDE w:val="0"/>
              <w:spacing w:after="0" w:line="240" w:lineRule="auto"/>
              <w:ind w:firstLine="708"/>
              <w:jc w:val="center"/>
            </w:pPr>
            <w:r>
              <w:rPr>
                <w:rStyle w:val="11"/>
                <w:rFonts w:ascii="Times New Roman" w:hAnsi="Times New Roman" w:cs="Candara"/>
                <w:sz w:val="28"/>
                <w:szCs w:val="28"/>
              </w:rPr>
              <w:t>(от 1 млн.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E27" w:rsidRDefault="00D40E27" w:rsidP="00234953">
            <w:pPr>
              <w:pStyle w:val="12"/>
              <w:autoSpaceDE w:val="0"/>
              <w:spacing w:after="0" w:line="240" w:lineRule="auto"/>
              <w:ind w:firstLine="708"/>
              <w:jc w:val="center"/>
            </w:pPr>
            <w:r>
              <w:rPr>
                <w:rStyle w:val="11"/>
                <w:rFonts w:ascii="Times New Roman" w:hAnsi="Times New Roman" w:cs="Candara"/>
                <w:sz w:val="28"/>
                <w:szCs w:val="28"/>
              </w:rPr>
              <w:t>до 15 лет в колонии особого режима</w:t>
            </w:r>
          </w:p>
        </w:tc>
      </w:tr>
    </w:tbl>
    <w:p w:rsidR="00B324BC" w:rsidRPr="00584F18" w:rsidRDefault="00B324BC" w:rsidP="00B324BC">
      <w:pPr>
        <w:rPr>
          <w:color w:val="000000" w:themeColor="text1"/>
          <w:sz w:val="20"/>
          <w:szCs w:val="20"/>
        </w:rPr>
      </w:pPr>
      <w:bookmarkStart w:id="0" w:name="_GoBack"/>
      <w:bookmarkEnd w:id="0"/>
    </w:p>
    <w:sectPr w:rsidR="00B324BC" w:rsidRPr="00584F18" w:rsidSect="00584F18">
      <w:headerReference w:type="default" r:id="rId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69" w:rsidRDefault="00F83969" w:rsidP="000773E1">
      <w:r>
        <w:separator/>
      </w:r>
    </w:p>
  </w:endnote>
  <w:endnote w:type="continuationSeparator" w:id="0">
    <w:p w:rsidR="00F83969" w:rsidRDefault="00F83969" w:rsidP="0007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69" w:rsidRDefault="00F83969" w:rsidP="000773E1">
      <w:r>
        <w:separator/>
      </w:r>
    </w:p>
  </w:footnote>
  <w:footnote w:type="continuationSeparator" w:id="0">
    <w:p w:rsidR="00F83969" w:rsidRDefault="00F83969" w:rsidP="00077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10707"/>
      <w:docPartObj>
        <w:docPartGallery w:val="Page Numbers (Top of Page)"/>
        <w:docPartUnique/>
      </w:docPartObj>
    </w:sdtPr>
    <w:sdtEndPr/>
    <w:sdtContent>
      <w:p w:rsidR="000773E1" w:rsidRDefault="00F83969" w:rsidP="003B410E">
        <w:pPr>
          <w:pStyle w:val="a3"/>
          <w:jc w:val="center"/>
        </w:pPr>
        <w:r>
          <w:fldChar w:fldCharType="begin"/>
        </w:r>
        <w:r>
          <w:instrText xml:space="preserve"> PAGE   \* MERGEFORMAT </w:instrText>
        </w:r>
        <w:r>
          <w:fldChar w:fldCharType="separate"/>
        </w:r>
        <w:r w:rsidR="003B410E">
          <w:rPr>
            <w:noProof/>
          </w:rPr>
          <w:t>11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1EFF"/>
    <w:rsid w:val="000007ED"/>
    <w:rsid w:val="000168A0"/>
    <w:rsid w:val="000773E1"/>
    <w:rsid w:val="0008226E"/>
    <w:rsid w:val="000B626C"/>
    <w:rsid w:val="00116DE1"/>
    <w:rsid w:val="00127D03"/>
    <w:rsid w:val="001764C9"/>
    <w:rsid w:val="00184FFD"/>
    <w:rsid w:val="00193692"/>
    <w:rsid w:val="001951F0"/>
    <w:rsid w:val="001B4C57"/>
    <w:rsid w:val="002345BC"/>
    <w:rsid w:val="00242207"/>
    <w:rsid w:val="00293C2F"/>
    <w:rsid w:val="002B4B5D"/>
    <w:rsid w:val="002C16A0"/>
    <w:rsid w:val="00306A8B"/>
    <w:rsid w:val="00315E4F"/>
    <w:rsid w:val="003372A4"/>
    <w:rsid w:val="00341080"/>
    <w:rsid w:val="0034162F"/>
    <w:rsid w:val="00361637"/>
    <w:rsid w:val="003951CF"/>
    <w:rsid w:val="003B30AC"/>
    <w:rsid w:val="003B410E"/>
    <w:rsid w:val="003B5E34"/>
    <w:rsid w:val="003C769E"/>
    <w:rsid w:val="00400163"/>
    <w:rsid w:val="00412E19"/>
    <w:rsid w:val="00413807"/>
    <w:rsid w:val="00415D11"/>
    <w:rsid w:val="00462990"/>
    <w:rsid w:val="004B4428"/>
    <w:rsid w:val="00513EC9"/>
    <w:rsid w:val="00522441"/>
    <w:rsid w:val="0054222E"/>
    <w:rsid w:val="00574C42"/>
    <w:rsid w:val="00577215"/>
    <w:rsid w:val="00584F18"/>
    <w:rsid w:val="00600453"/>
    <w:rsid w:val="006038CD"/>
    <w:rsid w:val="006064E0"/>
    <w:rsid w:val="006248EC"/>
    <w:rsid w:val="006670B2"/>
    <w:rsid w:val="006A2499"/>
    <w:rsid w:val="006A6793"/>
    <w:rsid w:val="006B4322"/>
    <w:rsid w:val="006D15B3"/>
    <w:rsid w:val="006D1AFE"/>
    <w:rsid w:val="006F22A7"/>
    <w:rsid w:val="006F314F"/>
    <w:rsid w:val="006F40E1"/>
    <w:rsid w:val="006F4877"/>
    <w:rsid w:val="007021F7"/>
    <w:rsid w:val="00705E9C"/>
    <w:rsid w:val="00741EA5"/>
    <w:rsid w:val="00742F5E"/>
    <w:rsid w:val="00786120"/>
    <w:rsid w:val="007B40F5"/>
    <w:rsid w:val="007D7DC6"/>
    <w:rsid w:val="008072AC"/>
    <w:rsid w:val="00820386"/>
    <w:rsid w:val="00831145"/>
    <w:rsid w:val="00872EEE"/>
    <w:rsid w:val="00885ABD"/>
    <w:rsid w:val="00893482"/>
    <w:rsid w:val="008A4120"/>
    <w:rsid w:val="008D1E6F"/>
    <w:rsid w:val="008D3FE5"/>
    <w:rsid w:val="008F3B95"/>
    <w:rsid w:val="008F6C72"/>
    <w:rsid w:val="00926825"/>
    <w:rsid w:val="009502FC"/>
    <w:rsid w:val="009D40B3"/>
    <w:rsid w:val="009F5853"/>
    <w:rsid w:val="00A106A1"/>
    <w:rsid w:val="00A2346A"/>
    <w:rsid w:val="00A3246B"/>
    <w:rsid w:val="00A53748"/>
    <w:rsid w:val="00A62DB8"/>
    <w:rsid w:val="00AA26CD"/>
    <w:rsid w:val="00B21AAD"/>
    <w:rsid w:val="00B324BC"/>
    <w:rsid w:val="00B520AE"/>
    <w:rsid w:val="00BC251E"/>
    <w:rsid w:val="00BD1EFF"/>
    <w:rsid w:val="00BE0AB3"/>
    <w:rsid w:val="00BE134F"/>
    <w:rsid w:val="00BE16AF"/>
    <w:rsid w:val="00BE2802"/>
    <w:rsid w:val="00BE4656"/>
    <w:rsid w:val="00BE611A"/>
    <w:rsid w:val="00C51277"/>
    <w:rsid w:val="00C534A2"/>
    <w:rsid w:val="00C570A8"/>
    <w:rsid w:val="00C612F3"/>
    <w:rsid w:val="00C74D72"/>
    <w:rsid w:val="00CA2558"/>
    <w:rsid w:val="00CB41D1"/>
    <w:rsid w:val="00CB73E7"/>
    <w:rsid w:val="00CD0516"/>
    <w:rsid w:val="00CF1AAD"/>
    <w:rsid w:val="00D0392F"/>
    <w:rsid w:val="00D05ED3"/>
    <w:rsid w:val="00D1652B"/>
    <w:rsid w:val="00D16B92"/>
    <w:rsid w:val="00D23C13"/>
    <w:rsid w:val="00D40E27"/>
    <w:rsid w:val="00D624A0"/>
    <w:rsid w:val="00D90B57"/>
    <w:rsid w:val="00DE2988"/>
    <w:rsid w:val="00DE7489"/>
    <w:rsid w:val="00DF3405"/>
    <w:rsid w:val="00E23A14"/>
    <w:rsid w:val="00E55DE2"/>
    <w:rsid w:val="00EB7FCB"/>
    <w:rsid w:val="00ED2DEF"/>
    <w:rsid w:val="00F22C95"/>
    <w:rsid w:val="00F83969"/>
    <w:rsid w:val="00F9081A"/>
    <w:rsid w:val="00FF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30"/>
        <o:r id="V:Rule2" type="connector" idref="#_x0000_s1029"/>
        <o:r id="V:Rule3" type="connector" idref="#_x0000_s1034"/>
        <o:r id="V:Rule4" type="connector" idref="#_x0000_s1033"/>
        <o:r id="V:Rule5" type="connector" idref="#_x0000_s1031"/>
        <o:r id="V:Rule6" type="connector" idref="#_x0000_s1032"/>
      </o:rules>
    </o:shapelayout>
  </w:shapeDefaults>
  <w:decimalSymbol w:val=","/>
  <w:listSeparator w:val=";"/>
  <w15:docId w15:val="{FB3829E5-284B-49B6-A317-C52AFD3B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FF"/>
    <w:rPr>
      <w:rFonts w:ascii="Times New Roman" w:hAnsi="Times New Roman"/>
      <w:sz w:val="24"/>
      <w:szCs w:val="24"/>
    </w:rPr>
  </w:style>
  <w:style w:type="paragraph" w:styleId="1">
    <w:name w:val="heading 1"/>
    <w:basedOn w:val="a"/>
    <w:link w:val="10"/>
    <w:uiPriority w:val="9"/>
    <w:qFormat/>
    <w:locked/>
    <w:rsid w:val="006064E0"/>
    <w:pPr>
      <w:spacing w:before="100" w:beforeAutospacing="1" w:after="100" w:afterAutospacing="1"/>
      <w:outlineLvl w:val="0"/>
    </w:pPr>
    <w:rPr>
      <w:rFonts w:eastAsia="Times New Roman"/>
      <w:b/>
      <w:bCs/>
      <w:kern w:val="36"/>
      <w:sz w:val="48"/>
      <w:szCs w:val="48"/>
    </w:rPr>
  </w:style>
  <w:style w:type="paragraph" w:styleId="4">
    <w:name w:val="heading 4"/>
    <w:basedOn w:val="a"/>
    <w:next w:val="a"/>
    <w:link w:val="40"/>
    <w:semiHidden/>
    <w:unhideWhenUsed/>
    <w:qFormat/>
    <w:locked/>
    <w:rsid w:val="00D23C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Знак Знак"/>
    <w:rsid w:val="006D15B3"/>
    <w:pPr>
      <w:widowControl w:val="0"/>
      <w:autoSpaceDE w:val="0"/>
      <w:autoSpaceDN w:val="0"/>
      <w:adjustRightInd w:val="0"/>
    </w:pPr>
    <w:rPr>
      <w:rFonts w:ascii="Courier New" w:eastAsia="Times New Roman" w:hAnsi="Courier New" w:cs="Courier New"/>
      <w:sz w:val="26"/>
      <w:szCs w:val="24"/>
    </w:rPr>
  </w:style>
  <w:style w:type="paragraph" w:styleId="a3">
    <w:name w:val="header"/>
    <w:basedOn w:val="a"/>
    <w:link w:val="a4"/>
    <w:uiPriority w:val="99"/>
    <w:unhideWhenUsed/>
    <w:rsid w:val="000773E1"/>
    <w:pPr>
      <w:tabs>
        <w:tab w:val="center" w:pos="4677"/>
        <w:tab w:val="right" w:pos="9355"/>
      </w:tabs>
    </w:pPr>
  </w:style>
  <w:style w:type="character" w:customStyle="1" w:styleId="a4">
    <w:name w:val="Верхний колонтитул Знак"/>
    <w:basedOn w:val="a0"/>
    <w:link w:val="a3"/>
    <w:uiPriority w:val="99"/>
    <w:rsid w:val="000773E1"/>
    <w:rPr>
      <w:rFonts w:ascii="Times New Roman" w:hAnsi="Times New Roman"/>
      <w:sz w:val="24"/>
      <w:szCs w:val="24"/>
    </w:rPr>
  </w:style>
  <w:style w:type="paragraph" w:styleId="a5">
    <w:name w:val="footer"/>
    <w:basedOn w:val="a"/>
    <w:link w:val="a6"/>
    <w:uiPriority w:val="99"/>
    <w:unhideWhenUsed/>
    <w:rsid w:val="000773E1"/>
    <w:pPr>
      <w:tabs>
        <w:tab w:val="center" w:pos="4677"/>
        <w:tab w:val="right" w:pos="9355"/>
      </w:tabs>
    </w:pPr>
  </w:style>
  <w:style w:type="character" w:customStyle="1" w:styleId="a6">
    <w:name w:val="Нижний колонтитул Знак"/>
    <w:basedOn w:val="a0"/>
    <w:link w:val="a5"/>
    <w:uiPriority w:val="99"/>
    <w:rsid w:val="000773E1"/>
    <w:rPr>
      <w:rFonts w:ascii="Times New Roman" w:hAnsi="Times New Roman"/>
      <w:sz w:val="24"/>
      <w:szCs w:val="24"/>
    </w:rPr>
  </w:style>
  <w:style w:type="paragraph" w:styleId="a7">
    <w:name w:val="Normal (Web)"/>
    <w:basedOn w:val="a"/>
    <w:uiPriority w:val="99"/>
    <w:rsid w:val="0008226E"/>
    <w:pPr>
      <w:spacing w:before="100" w:beforeAutospacing="1" w:after="100" w:afterAutospacing="1"/>
    </w:pPr>
    <w:rPr>
      <w:rFonts w:eastAsia="Times New Roman"/>
    </w:rPr>
  </w:style>
  <w:style w:type="paragraph" w:styleId="a8">
    <w:name w:val="Balloon Text"/>
    <w:basedOn w:val="a"/>
    <w:link w:val="a9"/>
    <w:uiPriority w:val="99"/>
    <w:semiHidden/>
    <w:unhideWhenUsed/>
    <w:rsid w:val="00C612F3"/>
    <w:rPr>
      <w:rFonts w:ascii="Tahoma" w:hAnsi="Tahoma" w:cs="Tahoma"/>
      <w:sz w:val="16"/>
      <w:szCs w:val="16"/>
    </w:rPr>
  </w:style>
  <w:style w:type="character" w:customStyle="1" w:styleId="a9">
    <w:name w:val="Текст выноски Знак"/>
    <w:basedOn w:val="a0"/>
    <w:link w:val="a8"/>
    <w:uiPriority w:val="99"/>
    <w:semiHidden/>
    <w:rsid w:val="00C612F3"/>
    <w:rPr>
      <w:rFonts w:ascii="Tahoma" w:hAnsi="Tahoma" w:cs="Tahoma"/>
      <w:sz w:val="16"/>
      <w:szCs w:val="16"/>
    </w:rPr>
  </w:style>
  <w:style w:type="character" w:customStyle="1" w:styleId="10">
    <w:name w:val="Заголовок 1 Знак"/>
    <w:basedOn w:val="a0"/>
    <w:link w:val="1"/>
    <w:uiPriority w:val="9"/>
    <w:rsid w:val="006064E0"/>
    <w:rPr>
      <w:rFonts w:ascii="Times New Roman" w:eastAsia="Times New Roman" w:hAnsi="Times New Roman"/>
      <w:b/>
      <w:bCs/>
      <w:kern w:val="36"/>
      <w:sz w:val="48"/>
      <w:szCs w:val="48"/>
    </w:rPr>
  </w:style>
  <w:style w:type="character" w:styleId="aa">
    <w:name w:val="Hyperlink"/>
    <w:basedOn w:val="a0"/>
    <w:uiPriority w:val="99"/>
    <w:semiHidden/>
    <w:unhideWhenUsed/>
    <w:rsid w:val="006064E0"/>
    <w:rPr>
      <w:color w:val="0000FF"/>
      <w:u w:val="single"/>
    </w:rPr>
  </w:style>
  <w:style w:type="character" w:customStyle="1" w:styleId="40">
    <w:name w:val="Заголовок 4 Знак"/>
    <w:basedOn w:val="a0"/>
    <w:link w:val="4"/>
    <w:semiHidden/>
    <w:rsid w:val="00D23C13"/>
    <w:rPr>
      <w:rFonts w:asciiTheme="majorHAnsi" w:eastAsiaTheme="majorEastAsia" w:hAnsiTheme="majorHAnsi" w:cstheme="majorBidi"/>
      <w:b/>
      <w:bCs/>
      <w:i/>
      <w:iCs/>
      <w:color w:val="4F81BD" w:themeColor="accent1"/>
      <w:sz w:val="24"/>
      <w:szCs w:val="24"/>
    </w:rPr>
  </w:style>
  <w:style w:type="character" w:customStyle="1" w:styleId="blk">
    <w:name w:val="blk"/>
    <w:basedOn w:val="a0"/>
    <w:rsid w:val="00A2346A"/>
  </w:style>
  <w:style w:type="character" w:styleId="ab">
    <w:name w:val="Strong"/>
    <w:basedOn w:val="a0"/>
    <w:uiPriority w:val="22"/>
    <w:qFormat/>
    <w:locked/>
    <w:rsid w:val="003B30AC"/>
    <w:rPr>
      <w:b/>
      <w:bCs/>
    </w:rPr>
  </w:style>
  <w:style w:type="character" w:styleId="ac">
    <w:name w:val="Emphasis"/>
    <w:basedOn w:val="a0"/>
    <w:uiPriority w:val="20"/>
    <w:qFormat/>
    <w:locked/>
    <w:rsid w:val="00B520AE"/>
    <w:rPr>
      <w:i/>
      <w:iCs/>
    </w:rPr>
  </w:style>
  <w:style w:type="character" w:customStyle="1" w:styleId="11">
    <w:name w:val="Основной шрифт абзаца1"/>
    <w:rsid w:val="00D40E27"/>
  </w:style>
  <w:style w:type="paragraph" w:customStyle="1" w:styleId="12">
    <w:name w:val="Обычный1"/>
    <w:rsid w:val="00D40E27"/>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sz w:val="22"/>
      <w:szCs w:val="22"/>
      <w:lang w:eastAsia="en-US"/>
    </w:rPr>
  </w:style>
  <w:style w:type="paragraph" w:customStyle="1" w:styleId="ad">
    <w:name w:val="Содержимое таблицы"/>
    <w:basedOn w:val="a"/>
    <w:rsid w:val="00D40E27"/>
    <w:pPr>
      <w:suppressLineNumbers/>
      <w:pBdr>
        <w:top w:val="none" w:sz="0" w:space="0" w:color="000000"/>
        <w:left w:val="none" w:sz="0" w:space="0" w:color="000000"/>
        <w:bottom w:val="none" w:sz="0" w:space="0" w:color="000000"/>
        <w:right w:val="none" w:sz="0" w:space="0" w:color="000000"/>
      </w:pBdr>
      <w:spacing w:after="200" w:line="276" w:lineRule="auto"/>
      <w:textAlignment w:val="baseline"/>
    </w:pPr>
    <w:rPr>
      <w:rFonts w:ascii="Calibri" w:hAnsi="Calibri"/>
      <w:sz w:val="22"/>
      <w:szCs w:val="22"/>
      <w:lang w:eastAsia="en-US"/>
    </w:rPr>
  </w:style>
  <w:style w:type="paragraph" w:styleId="ae">
    <w:name w:val="Body Text"/>
    <w:basedOn w:val="a"/>
    <w:link w:val="af"/>
    <w:rsid w:val="00D40E27"/>
    <w:pPr>
      <w:pBdr>
        <w:top w:val="none" w:sz="0" w:space="0" w:color="000000"/>
        <w:left w:val="none" w:sz="0" w:space="0" w:color="000000"/>
        <w:bottom w:val="none" w:sz="0" w:space="0" w:color="000000"/>
        <w:right w:val="none" w:sz="0" w:space="0" w:color="000000"/>
      </w:pBdr>
      <w:spacing w:after="120" w:line="276" w:lineRule="auto"/>
      <w:textAlignment w:val="baseline"/>
    </w:pPr>
    <w:rPr>
      <w:rFonts w:ascii="Calibri" w:hAnsi="Calibri"/>
      <w:sz w:val="22"/>
      <w:szCs w:val="22"/>
      <w:lang w:eastAsia="en-US"/>
    </w:rPr>
  </w:style>
  <w:style w:type="character" w:customStyle="1" w:styleId="af">
    <w:name w:val="Основной текст Знак"/>
    <w:basedOn w:val="a0"/>
    <w:link w:val="ae"/>
    <w:rsid w:val="00D40E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0221">
      <w:bodyDiv w:val="1"/>
      <w:marLeft w:val="0"/>
      <w:marRight w:val="0"/>
      <w:marTop w:val="0"/>
      <w:marBottom w:val="0"/>
      <w:divBdr>
        <w:top w:val="none" w:sz="0" w:space="0" w:color="auto"/>
        <w:left w:val="none" w:sz="0" w:space="0" w:color="auto"/>
        <w:bottom w:val="none" w:sz="0" w:space="0" w:color="auto"/>
        <w:right w:val="none" w:sz="0" w:space="0" w:color="auto"/>
      </w:divBdr>
    </w:div>
    <w:div w:id="160046222">
      <w:bodyDiv w:val="1"/>
      <w:marLeft w:val="0"/>
      <w:marRight w:val="0"/>
      <w:marTop w:val="0"/>
      <w:marBottom w:val="0"/>
      <w:divBdr>
        <w:top w:val="none" w:sz="0" w:space="0" w:color="auto"/>
        <w:left w:val="none" w:sz="0" w:space="0" w:color="auto"/>
        <w:bottom w:val="none" w:sz="0" w:space="0" w:color="auto"/>
        <w:right w:val="none" w:sz="0" w:space="0" w:color="auto"/>
      </w:divBdr>
    </w:div>
    <w:div w:id="517503881">
      <w:bodyDiv w:val="1"/>
      <w:marLeft w:val="0"/>
      <w:marRight w:val="0"/>
      <w:marTop w:val="0"/>
      <w:marBottom w:val="0"/>
      <w:divBdr>
        <w:top w:val="none" w:sz="0" w:space="0" w:color="auto"/>
        <w:left w:val="none" w:sz="0" w:space="0" w:color="auto"/>
        <w:bottom w:val="none" w:sz="0" w:space="0" w:color="auto"/>
        <w:right w:val="none" w:sz="0" w:space="0" w:color="auto"/>
      </w:divBdr>
    </w:div>
    <w:div w:id="722170370">
      <w:bodyDiv w:val="1"/>
      <w:marLeft w:val="0"/>
      <w:marRight w:val="0"/>
      <w:marTop w:val="0"/>
      <w:marBottom w:val="0"/>
      <w:divBdr>
        <w:top w:val="none" w:sz="0" w:space="0" w:color="auto"/>
        <w:left w:val="none" w:sz="0" w:space="0" w:color="auto"/>
        <w:bottom w:val="none" w:sz="0" w:space="0" w:color="auto"/>
        <w:right w:val="none" w:sz="0" w:space="0" w:color="auto"/>
      </w:divBdr>
    </w:div>
    <w:div w:id="729813481">
      <w:bodyDiv w:val="1"/>
      <w:marLeft w:val="0"/>
      <w:marRight w:val="0"/>
      <w:marTop w:val="0"/>
      <w:marBottom w:val="0"/>
      <w:divBdr>
        <w:top w:val="none" w:sz="0" w:space="0" w:color="auto"/>
        <w:left w:val="none" w:sz="0" w:space="0" w:color="auto"/>
        <w:bottom w:val="none" w:sz="0" w:space="0" w:color="auto"/>
        <w:right w:val="none" w:sz="0" w:space="0" w:color="auto"/>
      </w:divBdr>
    </w:div>
    <w:div w:id="778840277">
      <w:bodyDiv w:val="1"/>
      <w:marLeft w:val="0"/>
      <w:marRight w:val="0"/>
      <w:marTop w:val="0"/>
      <w:marBottom w:val="0"/>
      <w:divBdr>
        <w:top w:val="none" w:sz="0" w:space="0" w:color="auto"/>
        <w:left w:val="none" w:sz="0" w:space="0" w:color="auto"/>
        <w:bottom w:val="none" w:sz="0" w:space="0" w:color="auto"/>
        <w:right w:val="none" w:sz="0" w:space="0" w:color="auto"/>
      </w:divBdr>
    </w:div>
    <w:div w:id="811825426">
      <w:bodyDiv w:val="1"/>
      <w:marLeft w:val="0"/>
      <w:marRight w:val="0"/>
      <w:marTop w:val="0"/>
      <w:marBottom w:val="0"/>
      <w:divBdr>
        <w:top w:val="none" w:sz="0" w:space="0" w:color="auto"/>
        <w:left w:val="none" w:sz="0" w:space="0" w:color="auto"/>
        <w:bottom w:val="none" w:sz="0" w:space="0" w:color="auto"/>
        <w:right w:val="none" w:sz="0" w:space="0" w:color="auto"/>
      </w:divBdr>
      <w:divsChild>
        <w:div w:id="133643226">
          <w:marLeft w:val="0"/>
          <w:marRight w:val="208"/>
          <w:marTop w:val="138"/>
          <w:marBottom w:val="138"/>
          <w:divBdr>
            <w:top w:val="none" w:sz="0" w:space="0" w:color="auto"/>
            <w:left w:val="none" w:sz="0" w:space="0" w:color="auto"/>
            <w:bottom w:val="none" w:sz="0" w:space="0" w:color="auto"/>
            <w:right w:val="none" w:sz="0" w:space="0" w:color="auto"/>
          </w:divBdr>
        </w:div>
      </w:divsChild>
    </w:div>
    <w:div w:id="993338729">
      <w:bodyDiv w:val="1"/>
      <w:marLeft w:val="0"/>
      <w:marRight w:val="0"/>
      <w:marTop w:val="0"/>
      <w:marBottom w:val="0"/>
      <w:divBdr>
        <w:top w:val="none" w:sz="0" w:space="0" w:color="auto"/>
        <w:left w:val="none" w:sz="0" w:space="0" w:color="auto"/>
        <w:bottom w:val="none" w:sz="0" w:space="0" w:color="auto"/>
        <w:right w:val="none" w:sz="0" w:space="0" w:color="auto"/>
      </w:divBdr>
    </w:div>
    <w:div w:id="1015182492">
      <w:bodyDiv w:val="1"/>
      <w:marLeft w:val="0"/>
      <w:marRight w:val="0"/>
      <w:marTop w:val="0"/>
      <w:marBottom w:val="0"/>
      <w:divBdr>
        <w:top w:val="none" w:sz="0" w:space="0" w:color="auto"/>
        <w:left w:val="none" w:sz="0" w:space="0" w:color="auto"/>
        <w:bottom w:val="none" w:sz="0" w:space="0" w:color="auto"/>
        <w:right w:val="none" w:sz="0" w:space="0" w:color="auto"/>
      </w:divBdr>
    </w:div>
    <w:div w:id="1234311423">
      <w:bodyDiv w:val="1"/>
      <w:marLeft w:val="0"/>
      <w:marRight w:val="0"/>
      <w:marTop w:val="0"/>
      <w:marBottom w:val="0"/>
      <w:divBdr>
        <w:top w:val="none" w:sz="0" w:space="0" w:color="auto"/>
        <w:left w:val="none" w:sz="0" w:space="0" w:color="auto"/>
        <w:bottom w:val="none" w:sz="0" w:space="0" w:color="auto"/>
        <w:right w:val="none" w:sz="0" w:space="0" w:color="auto"/>
      </w:divBdr>
    </w:div>
    <w:div w:id="1266841638">
      <w:bodyDiv w:val="1"/>
      <w:marLeft w:val="0"/>
      <w:marRight w:val="0"/>
      <w:marTop w:val="0"/>
      <w:marBottom w:val="0"/>
      <w:divBdr>
        <w:top w:val="none" w:sz="0" w:space="0" w:color="auto"/>
        <w:left w:val="none" w:sz="0" w:space="0" w:color="auto"/>
        <w:bottom w:val="none" w:sz="0" w:space="0" w:color="auto"/>
        <w:right w:val="none" w:sz="0" w:space="0" w:color="auto"/>
      </w:divBdr>
      <w:divsChild>
        <w:div w:id="1965425699">
          <w:marLeft w:val="0"/>
          <w:marRight w:val="0"/>
          <w:marTop w:val="0"/>
          <w:marBottom w:val="0"/>
          <w:divBdr>
            <w:top w:val="none" w:sz="0" w:space="0" w:color="auto"/>
            <w:left w:val="none" w:sz="0" w:space="0" w:color="auto"/>
            <w:bottom w:val="none" w:sz="0" w:space="0" w:color="auto"/>
            <w:right w:val="none" w:sz="0" w:space="0" w:color="auto"/>
          </w:divBdr>
        </w:div>
      </w:divsChild>
    </w:div>
    <w:div w:id="1376393241">
      <w:bodyDiv w:val="1"/>
      <w:marLeft w:val="0"/>
      <w:marRight w:val="0"/>
      <w:marTop w:val="0"/>
      <w:marBottom w:val="0"/>
      <w:divBdr>
        <w:top w:val="none" w:sz="0" w:space="0" w:color="auto"/>
        <w:left w:val="none" w:sz="0" w:space="0" w:color="auto"/>
        <w:bottom w:val="none" w:sz="0" w:space="0" w:color="auto"/>
        <w:right w:val="none" w:sz="0" w:space="0" w:color="auto"/>
      </w:divBdr>
    </w:div>
    <w:div w:id="1447195796">
      <w:bodyDiv w:val="1"/>
      <w:marLeft w:val="0"/>
      <w:marRight w:val="0"/>
      <w:marTop w:val="0"/>
      <w:marBottom w:val="0"/>
      <w:divBdr>
        <w:top w:val="none" w:sz="0" w:space="0" w:color="auto"/>
        <w:left w:val="none" w:sz="0" w:space="0" w:color="auto"/>
        <w:bottom w:val="none" w:sz="0" w:space="0" w:color="auto"/>
        <w:right w:val="none" w:sz="0" w:space="0" w:color="auto"/>
      </w:divBdr>
    </w:div>
    <w:div w:id="19957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mintrud.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3668</Words>
  <Characters>20910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24529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Юлия</cp:lastModifiedBy>
  <cp:revision>3</cp:revision>
  <cp:lastPrinted>2020-07-31T13:02:00Z</cp:lastPrinted>
  <dcterms:created xsi:type="dcterms:W3CDTF">2020-12-20T13:20:00Z</dcterms:created>
  <dcterms:modified xsi:type="dcterms:W3CDTF">2020-12-21T06:20:00Z</dcterms:modified>
</cp:coreProperties>
</file>