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A111F3">
        <w:rPr>
          <w:rFonts w:ascii="Times New Roman" w:eastAsia="Times New Roman" w:hAnsi="Times New Roman" w:cs="Times New Roman"/>
          <w:b/>
          <w:sz w:val="24"/>
          <w:szCs w:val="24"/>
        </w:rPr>
        <w:t>06.09.2024</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A111F3">
        <w:rPr>
          <w:rFonts w:ascii="Times New Roman" w:eastAsia="Times New Roman" w:hAnsi="Times New Roman" w:cs="Times New Roman"/>
          <w:b/>
          <w:sz w:val="24"/>
          <w:szCs w:val="24"/>
        </w:rPr>
        <w:t>336</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A111F3" w:rsidRPr="00A111F3" w:rsidRDefault="00884FFA" w:rsidP="00A111F3">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 утверждении 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A111F3" w:rsidRPr="00A111F3">
        <w:rPr>
          <w:rFonts w:ascii="Times New Roman" w:eastAsia="Times New Roman" w:hAnsi="Times New Roman" w:cs="Times New Roman"/>
          <w:b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sidR="00A111F3">
        <w:rPr>
          <w:rFonts w:ascii="Times New Roman" w:eastAsia="Times New Roman" w:hAnsi="Times New Roman" w:cs="Times New Roman"/>
          <w:bCs/>
          <w:sz w:val="24"/>
          <w:szCs w:val="24"/>
        </w:rPr>
        <w:t>ость на которые не разграничена</w:t>
      </w:r>
      <w:r w:rsidR="00A111F3" w:rsidRPr="00A111F3">
        <w:rPr>
          <w:rFonts w:ascii="Times New Roman" w:eastAsia="Times New Roman" w:hAnsi="Times New Roman" w:cs="Times New Roman"/>
          <w:bCs/>
          <w:sz w:val="24"/>
          <w:szCs w:val="24"/>
        </w:rPr>
        <w:t>)»</w:t>
      </w:r>
    </w:p>
    <w:p w:rsidR="008E2B1E"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884FFA" w:rsidRPr="00463046">
        <w:rPr>
          <w:rFonts w:ascii="Times New Roman" w:eastAsia="Times New Roman" w:hAnsi="Times New Roman" w:cs="Times New Roman"/>
          <w:sz w:val="24"/>
          <w:szCs w:val="24"/>
        </w:rPr>
        <w:t xml:space="preserve">Утвердить </w:t>
      </w:r>
      <w:r w:rsidR="00A00AB0">
        <w:rPr>
          <w:rFonts w:ascii="Times New Roman" w:eastAsia="Times New Roman" w:hAnsi="Times New Roman" w:cs="Times New Roman"/>
          <w:sz w:val="24"/>
          <w:szCs w:val="24"/>
        </w:rPr>
        <w:t>административный регламент</w:t>
      </w:r>
      <w:r w:rsidR="00884FFA" w:rsidRPr="0046304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111F3" w:rsidRPr="00A111F3">
        <w:rPr>
          <w:rFonts w:ascii="Times New Roman" w:eastAsia="Times New Roman" w:hAnsi="Times New Roman" w:cs="Times New Roman"/>
          <w:b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(далее</w:t>
      </w:r>
      <w:r w:rsidR="00A00AB0">
        <w:rPr>
          <w:rFonts w:ascii="Times New Roman" w:eastAsia="Times New Roman" w:hAnsi="Times New Roman" w:cs="Times New Roman"/>
          <w:sz w:val="24"/>
          <w:szCs w:val="24"/>
        </w:rPr>
        <w:t>-</w:t>
      </w:r>
      <w:r w:rsidR="00394851" w:rsidRPr="00463046">
        <w:rPr>
          <w:rFonts w:ascii="Times New Roman" w:eastAsia="Times New Roman" w:hAnsi="Times New Roman" w:cs="Times New Roman"/>
          <w:sz w:val="24"/>
          <w:szCs w:val="24"/>
        </w:rPr>
        <w:t xml:space="preserve"> </w:t>
      </w:r>
      <w:r w:rsidR="00A00AB0">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A00AB0" w:rsidRPr="00463046"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A00AB0" w:rsidRPr="00463046">
        <w:rPr>
          <w:rFonts w:ascii="Times New Roman" w:eastAsia="Calibri" w:hAnsi="Times New Roman" w:cs="Times New Roman"/>
          <w:sz w:val="24"/>
          <w:szCs w:val="24"/>
          <w:lang w:eastAsia="en-US"/>
        </w:rPr>
        <w:t xml:space="preserve">2. </w:t>
      </w:r>
      <w:r w:rsidR="00A00AB0">
        <w:rPr>
          <w:rFonts w:ascii="Times New Roman" w:eastAsia="Calibri" w:hAnsi="Times New Roman" w:cs="Times New Roman"/>
          <w:sz w:val="24"/>
          <w:szCs w:val="24"/>
          <w:lang w:eastAsia="en-US"/>
        </w:rPr>
        <w:t>Опубликовать</w:t>
      </w:r>
      <w:r w:rsidR="00A00AB0" w:rsidRPr="00463046">
        <w:rPr>
          <w:rFonts w:ascii="Times New Roman" w:eastAsia="Calibri" w:hAnsi="Times New Roman" w:cs="Times New Roman"/>
          <w:sz w:val="24"/>
          <w:szCs w:val="24"/>
          <w:lang w:eastAsia="en-US"/>
        </w:rPr>
        <w:t xml:space="preserve"> настоящее постановление </w:t>
      </w:r>
      <w:r w:rsidR="00A00AB0">
        <w:rPr>
          <w:rFonts w:ascii="Times New Roman" w:eastAsia="Calibri" w:hAnsi="Times New Roman" w:cs="Times New Roman"/>
          <w:sz w:val="24"/>
          <w:szCs w:val="24"/>
          <w:lang w:eastAsia="en-US"/>
        </w:rPr>
        <w:t xml:space="preserve">в газете «Красноборский вестник» и разместить </w:t>
      </w:r>
      <w:r w:rsidR="00A00AB0" w:rsidRPr="00463046">
        <w:rPr>
          <w:rFonts w:ascii="Times New Roman" w:eastAsia="Calibri" w:hAnsi="Times New Roman" w:cs="Times New Roman"/>
          <w:sz w:val="24"/>
          <w:szCs w:val="24"/>
          <w:lang w:eastAsia="en-US"/>
        </w:rPr>
        <w:t xml:space="preserve">на сайте  администрации </w:t>
      </w:r>
      <w:r w:rsidR="00A00AB0"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463046">
        <w:rPr>
          <w:rFonts w:ascii="Times New Roman" w:eastAsia="Calibri" w:hAnsi="Times New Roman" w:cs="Times New Roman"/>
          <w:sz w:val="24"/>
          <w:szCs w:val="24"/>
          <w:lang w:eastAsia="en-US"/>
        </w:rPr>
        <w:t xml:space="preserve">: </w:t>
      </w:r>
      <w:hyperlink r:id="rId9" w:history="1">
        <w:r w:rsidR="00A00AB0" w:rsidRPr="00463046">
          <w:rPr>
            <w:rStyle w:val="a6"/>
            <w:rFonts w:ascii="Times New Roman" w:eastAsia="Calibri" w:hAnsi="Times New Roman" w:cs="Times New Roman"/>
            <w:sz w:val="24"/>
            <w:szCs w:val="24"/>
            <w:lang w:eastAsia="en-US"/>
          </w:rPr>
          <w:t>http://www.</w:t>
        </w:r>
        <w:r w:rsidR="00A00AB0" w:rsidRPr="00463046">
          <w:rPr>
            <w:rStyle w:val="a6"/>
            <w:rFonts w:ascii="Times New Roman" w:eastAsia="Calibri" w:hAnsi="Times New Roman" w:cs="Times New Roman"/>
            <w:sz w:val="24"/>
            <w:szCs w:val="24"/>
            <w:lang w:val="en-US" w:eastAsia="en-US"/>
          </w:rPr>
          <w:t>krbor</w:t>
        </w:r>
        <w:r w:rsidR="00A00AB0" w:rsidRPr="00463046">
          <w:rPr>
            <w:rStyle w:val="a6"/>
            <w:rFonts w:ascii="Times New Roman" w:eastAsia="Calibri" w:hAnsi="Times New Roman" w:cs="Times New Roman"/>
            <w:sz w:val="24"/>
            <w:szCs w:val="24"/>
            <w:lang w:eastAsia="en-US"/>
          </w:rPr>
          <w:t>.ru/</w:t>
        </w:r>
      </w:hyperlink>
      <w:r w:rsidR="00A00AB0" w:rsidRPr="00463046">
        <w:rPr>
          <w:rFonts w:ascii="Times New Roman" w:eastAsia="Calibri" w:hAnsi="Times New Roman" w:cs="Times New Roman"/>
          <w:sz w:val="24"/>
          <w:szCs w:val="24"/>
          <w:lang w:eastAsia="en-US"/>
        </w:rPr>
        <w:t>.</w:t>
      </w:r>
    </w:p>
    <w:p w:rsidR="00A00AB0" w:rsidRPr="00463046"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Pr="00463046">
        <w:rPr>
          <w:rFonts w:ascii="Times New Roman" w:eastAsia="Times New Roman" w:hAnsi="Times New Roman" w:cs="Times New Roman"/>
          <w:sz w:val="24"/>
          <w:szCs w:val="24"/>
        </w:rPr>
        <w:t xml:space="preserve">.  Настоящее постановление вступает в силу с момента </w:t>
      </w:r>
      <w:r>
        <w:rPr>
          <w:rFonts w:ascii="Times New Roman" w:eastAsia="Times New Roman" w:hAnsi="Times New Roman" w:cs="Times New Roman"/>
          <w:sz w:val="24"/>
          <w:szCs w:val="24"/>
        </w:rPr>
        <w:t>официального опубликования (обнародования)</w:t>
      </w:r>
      <w:r w:rsidRPr="00463046">
        <w:rPr>
          <w:rFonts w:ascii="Times New Roman" w:eastAsia="Times New Roman" w:hAnsi="Times New Roman" w:cs="Times New Roman"/>
          <w:sz w:val="24"/>
          <w:szCs w:val="24"/>
        </w:rPr>
        <w:t>.</w:t>
      </w:r>
    </w:p>
    <w:p w:rsidR="00A00AB0" w:rsidRPr="00463046"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w:t>
      </w:r>
      <w:r w:rsidRPr="00463046">
        <w:rPr>
          <w:rFonts w:ascii="Times New Roman" w:eastAsia="Calibri" w:hAnsi="Times New Roman" w:cs="Times New Roman"/>
          <w:sz w:val="24"/>
          <w:szCs w:val="24"/>
          <w:lang w:eastAsia="en-US"/>
        </w:rPr>
        <w:t xml:space="preserve">.  Контроль за исполнением настоящего постановления оставляю за собой.    </w:t>
      </w:r>
    </w:p>
    <w:p w:rsidR="002B58CB" w:rsidRPr="00463046"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Заместитель главы</w:t>
      </w:r>
      <w:r w:rsidR="00CD1239" w:rsidRPr="00463046">
        <w:rPr>
          <w:rFonts w:ascii="Times New Roman" w:eastAsia="Times New Roman" w:hAnsi="Times New Roman" w:cs="Times New Roman"/>
          <w:sz w:val="24"/>
          <w:szCs w:val="24"/>
        </w:rPr>
        <w:t xml:space="preserve">  администрации                                                 </w:t>
      </w:r>
      <w:r w:rsidRPr="00463046">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Д.Ю. Матвеев</w:t>
      </w:r>
    </w:p>
    <w:p w:rsid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463046"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06.09.2024</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336</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634EB" w:rsidRDefault="00A111F3"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111F3">
        <w:rPr>
          <w:rFonts w:ascii="Times New Roman" w:eastAsia="Times New Roman" w:hAnsi="Times New Roman" w:cs="Times New Roman"/>
          <w:b/>
          <w:b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4"/>
          <w:szCs w:val="24"/>
        </w:rPr>
        <w:t>ость на которые не разграничена</w:t>
      </w:r>
      <w:r w:rsidRPr="00A111F3">
        <w:rPr>
          <w:rFonts w:ascii="Times New Roman" w:eastAsia="Times New Roman" w:hAnsi="Times New Roman" w:cs="Times New Roman"/>
          <w:b/>
          <w:bCs/>
          <w:sz w:val="24"/>
          <w:szCs w:val="24"/>
        </w:rPr>
        <w:t>)»</w:t>
      </w:r>
    </w:p>
    <w:p w:rsidR="00A111F3" w:rsidRPr="00463046" w:rsidRDefault="00A111F3"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A111F3" w:rsidRPr="00A111F3" w:rsidRDefault="00A111F3" w:rsidP="00A111F3">
      <w:pPr>
        <w:suppressAutoHyphens/>
        <w:rPr>
          <w:rFonts w:ascii="Times New Roman" w:eastAsia="Times New Roman" w:hAnsi="Times New Roman" w:cs="Times New Roman"/>
          <w:sz w:val="24"/>
          <w:szCs w:val="24"/>
          <w:lang w:eastAsia="ar-SA"/>
        </w:rPr>
      </w:pPr>
      <w:bookmarkStart w:id="2" w:name="Par130"/>
      <w:bookmarkEnd w:id="2"/>
      <w:r>
        <w:rPr>
          <w:rFonts w:ascii="Times New Roman" w:eastAsia="Times New Roman" w:hAnsi="Times New Roman" w:cs="Times New Roman"/>
          <w:sz w:val="24"/>
          <w:szCs w:val="24"/>
          <w:lang w:eastAsia="ar-SA"/>
        </w:rPr>
        <w:t xml:space="preserve">           1.1</w:t>
      </w:r>
      <w:r w:rsidRPr="00A111F3">
        <w:rPr>
          <w:rFonts w:ascii="Times New Roman" w:eastAsia="Times New Roman" w:hAnsi="Times New Roman" w:cs="Times New Roman"/>
          <w:sz w:val="24"/>
          <w:szCs w:val="24"/>
          <w:lang w:eastAsia="ar-SA"/>
        </w:rPr>
        <w:t>Административный регламент устанавливает порядок и стандарт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rsidR="00A111F3" w:rsidRPr="00A111F3" w:rsidRDefault="00A111F3" w:rsidP="00A111F3">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физические лица;</w:t>
      </w:r>
    </w:p>
    <w:p w:rsidR="00A111F3" w:rsidRPr="00A111F3" w:rsidRDefault="00A111F3" w:rsidP="00A111F3">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индивидуальные предприниматели;</w:t>
      </w:r>
    </w:p>
    <w:p w:rsidR="00A111F3" w:rsidRPr="00A111F3" w:rsidRDefault="00A111F3" w:rsidP="00A111F3">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Представлять интересы заявителя имеют право: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3" w:name="Par49"/>
      <w:bookmarkEnd w:id="3"/>
      <w:r w:rsidRPr="00A111F3">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 сайте Администрации;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111F3">
        <w:rPr>
          <w:rFonts w:ascii="Times New Roman" w:eastAsia="Times New Roman" w:hAnsi="Times New Roman" w:cs="Times New Roman"/>
          <w:sz w:val="24"/>
          <w:szCs w:val="24"/>
          <w:lang w:val="en-US" w:eastAsia="ar-SA"/>
        </w:rPr>
        <w:t>n</w:t>
      </w:r>
      <w:r w:rsidRPr="00A111F3">
        <w:rPr>
          <w:rFonts w:ascii="Times New Roman" w:eastAsia="Times New Roman" w:hAnsi="Times New Roman" w:cs="Times New Roman"/>
          <w:sz w:val="24"/>
          <w:szCs w:val="24"/>
          <w:lang w:eastAsia="ar-SA"/>
        </w:rPr>
        <w:t>obl.ru, www.gosuslugi.ru.</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2.Стандарт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2.1. Полное наименование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Сокращенное наименование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Согласование проекта рекультивации земель (проекта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2.2. Муниципальную услугу предоставляют: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Администрация МО </w:t>
      </w:r>
      <w:r>
        <w:rPr>
          <w:rFonts w:ascii="Times New Roman" w:eastAsia="Times New Roman" w:hAnsi="Times New Roman" w:cs="Times New Roman"/>
          <w:sz w:val="24"/>
          <w:szCs w:val="24"/>
          <w:lang w:eastAsia="ar-SA"/>
        </w:rPr>
        <w:t>Красноборского городского поселения Тосненского района Ленинградской области</w:t>
      </w:r>
      <w:bookmarkStart w:id="4" w:name="_GoBack"/>
      <w:bookmarkEnd w:id="4"/>
      <w:r w:rsidRPr="00A111F3">
        <w:rPr>
          <w:rFonts w:ascii="Times New Roman" w:eastAsia="Times New Roman" w:hAnsi="Times New Roman" w:cs="Times New Roman"/>
          <w:sz w:val="24"/>
          <w:szCs w:val="24"/>
          <w:lang w:eastAsia="ar-SA"/>
        </w:rPr>
        <w:t xml:space="preserve"> Ленинградской области.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предоставлении муниципальной услуги участвуют:</w:t>
      </w:r>
    </w:p>
    <w:p w:rsidR="00A111F3" w:rsidRPr="00A111F3" w:rsidRDefault="00A111F3" w:rsidP="00A111F3">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органы Федеральной службы государственной регистрации, кадастра и картографии;</w:t>
      </w:r>
    </w:p>
    <w:p w:rsidR="00A111F3" w:rsidRPr="00A111F3" w:rsidRDefault="00A111F3" w:rsidP="00A111F3">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органы Федеральной налоговой службы;</w:t>
      </w:r>
    </w:p>
    <w:p w:rsidR="00A111F3" w:rsidRPr="00A111F3" w:rsidRDefault="00A111F3" w:rsidP="00A111F3">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ГБУ ЛО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при личной явке: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Администрации;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филиалах, отделах, удаленных рабочих местах ГБУ ЛО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без личной явки: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5" w:name="Par132"/>
      <w:bookmarkEnd w:id="5"/>
      <w:r w:rsidRPr="00A111F3">
        <w:rPr>
          <w:rFonts w:ascii="Times New Roman" w:eastAsia="Times New Roman" w:hAnsi="Times New Roman" w:cs="Times New Roman"/>
          <w:sz w:val="24"/>
          <w:szCs w:val="24"/>
          <w:lang w:eastAsia="ar-SA"/>
        </w:rPr>
        <w:t>Заявитель может записаться на прием для подачи заявления о предоставлении услуги следующими способами: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посредством ПГУ ЛО/ЕПГУ - в Администрацию,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посредством сайта ОМСУ, МФЦ (при технической реализации) - в Администрацию,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по телефону - в Администрацию,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2.3. Результатом предоставления муниципальной услуги является:</w:t>
      </w:r>
    </w:p>
    <w:p w:rsidR="00A111F3" w:rsidRPr="00A111F3" w:rsidRDefault="00A111F3" w:rsidP="00A111F3">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A111F3" w:rsidRPr="00A111F3" w:rsidRDefault="00A111F3" w:rsidP="00A111F3">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уведомление об отказе в предоставлении муниципальной услуги (приложение 3 к настоящему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при личной явке: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Администрации;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филиалах, отделах, удаленных рабочих местах ГБУ ЛО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без личной явки: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электронной форме через личный кабинет заявителя на ПГУ ЛО/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2.5. Нормативно-правовые акты, регулирующие предоставление муниципальной услуги:</w:t>
      </w:r>
    </w:p>
    <w:p w:rsidR="00A111F3" w:rsidRPr="00A111F3" w:rsidRDefault="00A111F3" w:rsidP="00A111F3">
      <w:pPr>
        <w:numPr>
          <w:ilvl w:val="0"/>
          <w:numId w:val="8"/>
        </w:numPr>
        <w:suppressAutoHyphens/>
        <w:spacing w:after="0" w:line="240" w:lineRule="auto"/>
        <w:jc w:val="both"/>
        <w:rPr>
          <w:rFonts w:ascii="Times New Roman" w:eastAsia="Times New Roman" w:hAnsi="Times New Roman" w:cs="Times New Roman"/>
          <w:sz w:val="24"/>
          <w:szCs w:val="24"/>
          <w:lang w:eastAsia="ar-SA"/>
        </w:rPr>
      </w:pPr>
      <w:bookmarkStart w:id="6" w:name="Par201"/>
      <w:bookmarkEnd w:id="6"/>
      <w:r w:rsidRPr="00A111F3">
        <w:rPr>
          <w:rFonts w:ascii="Times New Roman" w:eastAsia="Times New Roman" w:hAnsi="Times New Roman" w:cs="Times New Roman"/>
          <w:sz w:val="24"/>
          <w:szCs w:val="24"/>
          <w:lang w:eastAsia="ar-SA"/>
        </w:rPr>
        <w:t>Земельный кодекс Российской Федерации от 25.10.2001 № 136-ФЗ;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w:t>
      </w:r>
      <w:r w:rsidRPr="00A111F3">
        <w:rPr>
          <w:rFonts w:ascii="Times New Roman" w:eastAsia="Times New Roman" w:hAnsi="Times New Roman" w:cs="Times New Roman"/>
          <w:sz w:val="24"/>
          <w:szCs w:val="24"/>
          <w:lang w:eastAsia="ar-SA"/>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при обращении в Администрацию, МФЦ необходимо предъявить документ, удостоверяющий личность: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доверенности лиц, находящихся в местах лишения свободы, которые удостоверены начальником соответствующего места лишения свободы;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Заявление о согласовании проекта рекультивации земель (проекта консервации земель) должно содержать следующую информацию:</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фамилию, имя и отчество (при наличии), место жительства заявителя, реквизиты документа, удостоверяющего личность заявителя (для гражданина);</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наименование проекта рекультивации земель (проекта консервации земель);</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виды и цели планируемых работ;</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целевое назначение и разрешенное использование земельных участков после их рекультивации;</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почтовый адрес и (или) адрес электронной почты, телефон для связи с заявителем;</w:t>
      </w:r>
    </w:p>
    <w:p w:rsidR="00A111F3" w:rsidRPr="00A111F3" w:rsidRDefault="00A111F3" w:rsidP="00A111F3">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способ выдачи результата предоставления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выписка из Единого государственного реестра юридических лиц (ЕГРЮЛ);</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выписка из Единого государственного реестра индивидуальных предпринимателей (ЕГРИП);</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Заявитель вправе представить документы, указанные в пункте 2.7 настоящего административного регламента, по собственной инициативе.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2.7.1. При предоставлении муниципальной услуги запрещается требовать от заявителя: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w:t>
      </w:r>
      <w:r w:rsidRPr="00A111F3">
        <w:rPr>
          <w:rFonts w:ascii="Times New Roman" w:eastAsia="Times New Roman" w:hAnsi="Times New Roman" w:cs="Times New Roman"/>
          <w:sz w:val="24"/>
          <w:szCs w:val="24"/>
          <w:lang w:eastAsia="ar-SA"/>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w:t>
      </w:r>
      <w:r w:rsidRPr="00A111F3">
        <w:rPr>
          <w:rFonts w:ascii="Times New Roman" w:eastAsia="Times New Roman" w:hAnsi="Times New Roman" w:cs="Times New Roman"/>
          <w:sz w:val="24"/>
          <w:szCs w:val="24"/>
          <w:lang w:eastAsia="ar-SA"/>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w:t>
      </w:r>
      <w:r w:rsidRPr="00A111F3">
        <w:rPr>
          <w:rFonts w:ascii="Times New Roman" w:eastAsia="Times New Roman" w:hAnsi="Times New Roman" w:cs="Times New Roman"/>
          <w:sz w:val="24"/>
          <w:szCs w:val="24"/>
          <w:lang w:eastAsia="ar-SA"/>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2.7.2. При наступлении событий, являющихся основанием для предоставления муниципальной услуги, Администрация вправе: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2.9. Основания для отказа в приеме документов, необходимых 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Заявление подано лицом, не уполномоченным на осуществление таких действий;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заявителем не представлены документы, установленные </w:t>
      </w:r>
      <w:hyperlink w:anchor="P112" w:history="1">
        <w:r w:rsidRPr="00A111F3">
          <w:rPr>
            <w:rStyle w:val="a6"/>
            <w:rFonts w:ascii="Times New Roman" w:eastAsia="Times New Roman" w:hAnsi="Times New Roman" w:cs="Times New Roman"/>
            <w:sz w:val="24"/>
            <w:szCs w:val="24"/>
            <w:lang w:eastAsia="ar-SA"/>
          </w:rPr>
          <w:t>пунктом 2.6</w:t>
        </w:r>
      </w:hyperlink>
      <w:r w:rsidRPr="00A111F3">
        <w:rPr>
          <w:rFonts w:ascii="Times New Roman" w:eastAsia="Times New Roman" w:hAnsi="Times New Roman" w:cs="Times New Roman"/>
          <w:sz w:val="24"/>
          <w:szCs w:val="24"/>
          <w:lang w:eastAsia="ar-SA"/>
        </w:rPr>
        <w:t xml:space="preserve">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Представленные заявителем документы недействительны/указанные в заявлении сведения недостоверны: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а) заявление подано в орган, не уполномоченный на предоставление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б) представленные документы утратили силу на момент обращения за услугой;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 неполное заполнение полей в форме заявления, в том числе в интерактивной форме заявления на ЕПГУ/ПГУ ЛО.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7" w:name="P140"/>
      <w:bookmarkEnd w:id="7"/>
      <w:r w:rsidRPr="00A111F3">
        <w:rPr>
          <w:rFonts w:ascii="Times New Roman" w:eastAsia="Times New Roman" w:hAnsi="Times New Roman" w:cs="Times New Roman"/>
          <w:sz w:val="24"/>
          <w:szCs w:val="24"/>
          <w:lang w:eastAsia="ar-SA"/>
        </w:rPr>
        <w:t>2.10. Исчерпывающий перечень оснований для отказа в предоставлении муниципальной услуги</w:t>
      </w:r>
      <w:bookmarkStart w:id="8" w:name="Par281"/>
      <w:bookmarkEnd w:id="8"/>
      <w:r w:rsidRPr="00A111F3">
        <w:rPr>
          <w:rFonts w:ascii="Times New Roman" w:eastAsia="Times New Roman" w:hAnsi="Times New Roman" w:cs="Times New Roman"/>
          <w:sz w:val="24"/>
          <w:szCs w:val="24"/>
          <w:lang w:eastAsia="ar-SA"/>
        </w:rPr>
        <w:t>:</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Отсутствие права на предоставление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2.11. Муниципальная услуга предоставляется бесплатно.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2.13. Срок регистрации заявления о предоставлении муниципальной услуги составляет: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 обращении заявителя в ГБУ ЛО "МФЦ" - в течение 1 рабочего дня;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Администрации,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2.15. Показатели доступности и качества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муниципальная услуга;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Администрации, МФЦ по телефону, на официальном сайте;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1) наличие инфраструктуры, указанной в </w:t>
      </w:r>
      <w:hyperlink w:anchor="P200" w:history="1">
        <w:r w:rsidRPr="00A111F3">
          <w:rPr>
            <w:rStyle w:val="a6"/>
            <w:rFonts w:ascii="Times New Roman" w:eastAsia="Times New Roman" w:hAnsi="Times New Roman" w:cs="Times New Roman"/>
            <w:sz w:val="24"/>
            <w:szCs w:val="24"/>
            <w:lang w:eastAsia="ar-SA"/>
          </w:rPr>
          <w:t>п. 2.14</w:t>
        </w:r>
      </w:hyperlink>
      <w:r w:rsidRPr="00A111F3">
        <w:rPr>
          <w:rFonts w:ascii="Times New Roman" w:eastAsia="Times New Roman" w:hAnsi="Times New Roman" w:cs="Times New Roman"/>
          <w:sz w:val="24"/>
          <w:szCs w:val="24"/>
          <w:lang w:eastAsia="ar-SA"/>
        </w:rPr>
        <w:t xml:space="preserve">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исполнение требований доступности услуг для инвалидов;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2.15.3. Показатели качества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соблюдение срока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соблюдение времени ожидания в очереди при подаче заявления и получении результата;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 отсутствие жалоб на действия или бездействие должностных лиц Администрации, поданных в установленном порядке.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Согласований, необходимых для получения муниципальной услуги, не требуется.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2.17.1. Предоставление муниципальной услуги по экстерриториальному принципу не предусмотрено.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9" w:name="Par383"/>
      <w:bookmarkEnd w:id="9"/>
      <w:r w:rsidRPr="00A111F3">
        <w:rPr>
          <w:rFonts w:ascii="Times New Roman" w:eastAsia="Times New Roman" w:hAnsi="Times New Roman" w:cs="Times New Roman"/>
          <w:sz w:val="24"/>
          <w:szCs w:val="24"/>
          <w:lang w:eastAsia="ar-SA"/>
        </w:rPr>
        <w:t>3. Состав, последовательность и сроки выполнения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административных процедур, требования к порядку их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выполнения, в том числе особенности выполнения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административных процедур в электронной форме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rsidR="00A111F3" w:rsidRPr="00A111F3" w:rsidRDefault="00A111F3" w:rsidP="00A111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прием и регистрация заявления и документов о предоставлении муниципальной услуги – 1 рабочий день; </w:t>
      </w:r>
    </w:p>
    <w:p w:rsidR="00A111F3" w:rsidRPr="00A111F3" w:rsidRDefault="00A111F3" w:rsidP="00A111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рассмотрение заявления и документов о предоставлении муниципальной услуги – 16 рабочий дней;</w:t>
      </w:r>
    </w:p>
    <w:p w:rsidR="00A111F3" w:rsidRPr="00A111F3" w:rsidRDefault="00A111F3" w:rsidP="00A111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принятие решения о предоставлении муниципальной услуги или об отказе в предоставлении муниципальной услуги – 2 рабочих дня;</w:t>
      </w:r>
    </w:p>
    <w:p w:rsidR="00A111F3" w:rsidRPr="00A111F3" w:rsidRDefault="00A111F3" w:rsidP="00A111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выдача результата предоставления муниципальной услуги – 1 рабочий день.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3.1.2. </w:t>
      </w:r>
      <w:bookmarkStart w:id="10" w:name="Par395"/>
      <w:bookmarkEnd w:id="10"/>
      <w:r w:rsidRPr="00A111F3">
        <w:rPr>
          <w:rFonts w:ascii="Times New Roman" w:eastAsia="Times New Roman" w:hAnsi="Times New Roman" w:cs="Times New Roman"/>
          <w:sz w:val="24"/>
          <w:szCs w:val="24"/>
          <w:lang w:eastAsia="ar-SA"/>
        </w:rPr>
        <w:t>Прием и регистрация заявления и документов о предоставлении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3.1.2.5. Результат выполнения административной процедуры: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отказ в приеме заявления о предоставлении муниципальной услуги и прилагаемых к нему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 регистрация заявления о предоставлении муниципальной услуги и прилагаемых к нему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3.1.3.</w:t>
      </w:r>
      <w:bookmarkStart w:id="11" w:name="Par411"/>
      <w:bookmarkEnd w:id="11"/>
      <w:r w:rsidRPr="00A111F3">
        <w:rPr>
          <w:rFonts w:ascii="Times New Roman" w:eastAsia="Times New Roman" w:hAnsi="Times New Roman" w:cs="Times New Roman"/>
          <w:sz w:val="24"/>
          <w:szCs w:val="24"/>
          <w:lang w:eastAsia="ar-SA"/>
        </w:rPr>
        <w:t xml:space="preserve"> Рассмотрение заявления и документов о предоставлении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Содержание административного действия (административных действий), продолжительность и(или) максимальный срок его (их) выполнения: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u w:val="single"/>
          <w:lang w:eastAsia="ar-SA"/>
        </w:rPr>
        <w:t>1 действие:</w:t>
      </w:r>
      <w:r w:rsidRPr="00A111F3">
        <w:rPr>
          <w:rFonts w:ascii="Times New Roman" w:eastAsia="Times New Roman" w:hAnsi="Times New Roman" w:cs="Times New Roman"/>
          <w:sz w:val="24"/>
          <w:szCs w:val="24"/>
          <w:lang w:eastAsia="ar-S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u w:val="single"/>
          <w:lang w:eastAsia="ar-SA"/>
        </w:rPr>
        <w:t>2 действие:</w:t>
      </w:r>
      <w:r w:rsidRPr="00A111F3">
        <w:rPr>
          <w:rFonts w:ascii="Times New Roman" w:eastAsia="Times New Roman" w:hAnsi="Times New Roman" w:cs="Times New Roman"/>
          <w:sz w:val="24"/>
          <w:szCs w:val="24"/>
          <w:lang w:eastAsia="ar-S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u w:val="single"/>
          <w:lang w:eastAsia="ar-SA"/>
        </w:rPr>
        <w:t>3 действие:</w:t>
      </w:r>
      <w:r w:rsidRPr="00A111F3">
        <w:rPr>
          <w:rFonts w:ascii="Times New Roman" w:eastAsia="Times New Roman" w:hAnsi="Times New Roman" w:cs="Times New Roman"/>
          <w:sz w:val="24"/>
          <w:szCs w:val="24"/>
          <w:lang w:eastAsia="ar-S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3.1.3.4. Результат выполнения административной процедуры: </w:t>
      </w:r>
    </w:p>
    <w:p w:rsidR="00A111F3" w:rsidRPr="00A111F3" w:rsidRDefault="00A111F3" w:rsidP="00A111F3">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подготовка проекта уведомления о согласовании проекта рекультивации земель (проекта консервации земель);</w:t>
      </w:r>
    </w:p>
    <w:p w:rsidR="00A111F3" w:rsidRPr="00A111F3" w:rsidRDefault="00A111F3" w:rsidP="00A111F3">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подготовка проекта уведомления об отказе в предоставлении муниципальной услуги;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Общий срок выполнения административной процедуры составляет не более 16 рабочих дней;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 Принятие решения о предоставлении муниципальной услуги или об отказе в предоставлении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3.1.4.4. Критерии принятия решения: наличие/отсутствие у заявителя права на получение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3.1.4.5. Результат выполнения административной процедуры: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3.1.5. Выдача результата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3.2.1. Предоставление муниципальной услуги на ЕПГУ и ПГУ ЛО осуществляется в соответствии с Федеральным </w:t>
      </w:r>
      <w:hyperlink r:id="rId10" w:history="1">
        <w:r w:rsidRPr="00A111F3">
          <w:rPr>
            <w:rStyle w:val="a6"/>
            <w:rFonts w:ascii="Times New Roman" w:eastAsia="Times New Roman" w:hAnsi="Times New Roman" w:cs="Times New Roman"/>
            <w:sz w:val="24"/>
            <w:szCs w:val="24"/>
            <w:lang w:eastAsia="ar-SA"/>
          </w:rPr>
          <w:t>законом</w:t>
        </w:r>
      </w:hyperlink>
      <w:r w:rsidRPr="00A111F3">
        <w:rPr>
          <w:rFonts w:ascii="Times New Roman" w:eastAsia="Times New Roman" w:hAnsi="Times New Roman" w:cs="Times New Roman"/>
          <w:sz w:val="24"/>
          <w:szCs w:val="24"/>
          <w:lang w:eastAsia="ar-SA"/>
        </w:rPr>
        <w:t xml:space="preserve"> № 210-ФЗ, Федеральным </w:t>
      </w:r>
      <w:hyperlink r:id="rId11" w:history="1">
        <w:r w:rsidRPr="00A111F3">
          <w:rPr>
            <w:rStyle w:val="a6"/>
            <w:rFonts w:ascii="Times New Roman" w:eastAsia="Times New Roman" w:hAnsi="Times New Roman" w:cs="Times New Roman"/>
            <w:sz w:val="24"/>
            <w:szCs w:val="24"/>
            <w:lang w:eastAsia="ar-SA"/>
          </w:rPr>
          <w:t>законом</w:t>
        </w:r>
      </w:hyperlink>
      <w:r w:rsidRPr="00A111F3">
        <w:rPr>
          <w:rFonts w:ascii="Times New Roman" w:eastAsia="Times New Roman" w:hAnsi="Times New Roman" w:cs="Times New Roman"/>
          <w:sz w:val="24"/>
          <w:szCs w:val="24"/>
          <w:lang w:eastAsia="ar-SA"/>
        </w:rPr>
        <w:t xml:space="preserve"> от 27.07.2006 № 149-ФЗ «Об информации, информационных технологиях и о защите информации», </w:t>
      </w:r>
      <w:hyperlink r:id="rId12" w:history="1">
        <w:r w:rsidRPr="00A111F3">
          <w:rPr>
            <w:rStyle w:val="a6"/>
            <w:rFonts w:ascii="Times New Roman" w:eastAsia="Times New Roman" w:hAnsi="Times New Roman" w:cs="Times New Roman"/>
            <w:sz w:val="24"/>
            <w:szCs w:val="24"/>
            <w:lang w:eastAsia="ar-SA"/>
          </w:rPr>
          <w:t>постановлением</w:t>
        </w:r>
      </w:hyperlink>
      <w:r w:rsidRPr="00A111F3">
        <w:rPr>
          <w:rFonts w:ascii="Times New Roman" w:eastAsia="Times New Roman" w:hAnsi="Times New Roman" w:cs="Times New Roman"/>
          <w:sz w:val="24"/>
          <w:szCs w:val="24"/>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3.2.3. Муниципальная услуга может быть получена через ПГУ ЛО либо через ЕПГУ следующими способами: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без личной явки на прием в Администрацию.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3.2.4. Для подачи заявления через ЕПГУ или через ПГУ ЛО заявитель должен выполнить следующие 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пройти идентификацию и аутентификацию в ЕСИА;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 личном кабинете на ЕПГУ или на ПГУ ЛО заполнить в электронной форме заявление на оказание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3.2.6. При предоставлении муниципальной услуги через ПГУ ЛО либо через ЕПГУ, должностное лицо Администрации выполняет следующие 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A111F3">
        <w:rPr>
          <w:rFonts w:ascii="Times New Roman" w:eastAsia="Times New Roman" w:hAnsi="Times New Roman" w:cs="Times New Roman"/>
          <w:sz w:val="24"/>
          <w:szCs w:val="24"/>
          <w:lang w:eastAsia="ar-SA"/>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3.2.7. В случае поступления всех документов, указанных в </w:t>
      </w:r>
      <w:hyperlink w:anchor="P99" w:history="1">
        <w:r w:rsidRPr="00A111F3">
          <w:rPr>
            <w:rStyle w:val="a6"/>
            <w:rFonts w:ascii="Times New Roman" w:eastAsia="Times New Roman" w:hAnsi="Times New Roman" w:cs="Times New Roman"/>
            <w:sz w:val="24"/>
            <w:szCs w:val="24"/>
            <w:lang w:eastAsia="ar-SA"/>
          </w:rPr>
          <w:t>пункте 2.6</w:t>
        </w:r>
      </w:hyperlink>
      <w:r w:rsidRPr="00A111F3">
        <w:rPr>
          <w:rFonts w:ascii="Times New Roman" w:eastAsia="Times New Roman" w:hAnsi="Times New Roman" w:cs="Times New Roman"/>
          <w:sz w:val="24"/>
          <w:szCs w:val="24"/>
          <w:lang w:eastAsia="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12" w:name="Par469"/>
      <w:bookmarkEnd w:id="12"/>
      <w:r w:rsidRPr="00A111F3">
        <w:rPr>
          <w:rFonts w:ascii="Times New Roman" w:eastAsia="Times New Roman" w:hAnsi="Times New Roman" w:cs="Times New Roman"/>
          <w:sz w:val="24"/>
          <w:szCs w:val="24"/>
          <w:lang w:eastAsia="ar-SA"/>
        </w:rPr>
        <w:t>4. Формы контроля за исполнением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rsidR="00A111F3" w:rsidRPr="00A111F3" w:rsidRDefault="00A111F3" w:rsidP="00A111F3">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 неисполнение или ненадлежащее исполнение административных процедур при предоставлении муниципальной услуги;</w:t>
      </w:r>
    </w:p>
    <w:p w:rsidR="00A111F3" w:rsidRPr="00A111F3" w:rsidRDefault="00A111F3" w:rsidP="00A111F3">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13" w:name="Par491"/>
      <w:bookmarkEnd w:id="13"/>
      <w:r w:rsidRPr="00A111F3">
        <w:rPr>
          <w:rFonts w:ascii="Times New Roman" w:eastAsia="Times New Roman" w:hAnsi="Times New Roman" w:cs="Times New Roman"/>
          <w:sz w:val="24"/>
          <w:szCs w:val="24"/>
          <w:lang w:eastAsia="ar-SA"/>
        </w:rPr>
        <w:t xml:space="preserve">5. </w:t>
      </w:r>
      <w:bookmarkStart w:id="14" w:name="Par540"/>
      <w:bookmarkEnd w:id="14"/>
      <w:r w:rsidRPr="00A111F3">
        <w:rPr>
          <w:rFonts w:ascii="Times New Roman" w:eastAsia="Times New Roman" w:hAnsi="Times New Roman" w:cs="Times New Roman"/>
          <w:sz w:val="24"/>
          <w:szCs w:val="24"/>
          <w:lang w:eastAsia="ar-SA"/>
        </w:rPr>
        <w:t>Досудебный (внесудебный) порядок обжалования решений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111F3">
        <w:rPr>
          <w:rFonts w:ascii="Times New Roman" w:eastAsia="Times New Roman" w:hAnsi="Times New Roman" w:cs="Times New Roman"/>
          <w:sz w:val="24"/>
          <w:szCs w:val="24"/>
          <w:lang w:eastAsia="ar-SA"/>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111F3">
        <w:rPr>
          <w:rFonts w:ascii="Times New Roman" w:eastAsia="Times New Roman" w:hAnsi="Times New Roman" w:cs="Times New Roman"/>
          <w:iCs/>
          <w:sz w:val="24"/>
          <w:szCs w:val="24"/>
          <w:lang w:eastAsia="ar-SA"/>
        </w:rPr>
        <w:t xml:space="preserve"> от 27.07.2010 № 210-ФЗ</w:t>
      </w:r>
      <w:r w:rsidRPr="00A111F3">
        <w:rPr>
          <w:rFonts w:ascii="Times New Roman" w:eastAsia="Times New Roman" w:hAnsi="Times New Roman" w:cs="Times New Roman"/>
          <w:sz w:val="24"/>
          <w:szCs w:val="24"/>
          <w:lang w:eastAsia="ar-SA"/>
        </w:rPr>
        <w:t>;</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111F3">
          <w:rPr>
            <w:rStyle w:val="a6"/>
            <w:rFonts w:ascii="Times New Roman" w:eastAsia="Times New Roman" w:hAnsi="Times New Roman" w:cs="Times New Roman"/>
            <w:sz w:val="24"/>
            <w:szCs w:val="24"/>
            <w:lang w:eastAsia="ar-SA"/>
          </w:rPr>
          <w:t>ч. 5 ст. 11.2</w:t>
        </w:r>
      </w:hyperlink>
      <w:r w:rsidRPr="00A111F3">
        <w:rPr>
          <w:rFonts w:ascii="Times New Roman" w:eastAsia="Times New Roman" w:hAnsi="Times New Roman" w:cs="Times New Roman"/>
          <w:sz w:val="24"/>
          <w:szCs w:val="24"/>
          <w:lang w:eastAsia="ar-SA"/>
        </w:rPr>
        <w:t xml:space="preserve"> Федерального закона от 27.07.2010 № 210-ФЗ.</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письменной жалобе в обязательном порядке указываются: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111F3">
          <w:rPr>
            <w:rStyle w:val="a6"/>
            <w:rFonts w:ascii="Times New Roman" w:eastAsia="Times New Roman" w:hAnsi="Times New Roman" w:cs="Times New Roman"/>
            <w:sz w:val="24"/>
            <w:szCs w:val="24"/>
            <w:lang w:eastAsia="ar-SA"/>
          </w:rPr>
          <w:t>ст. 11.1</w:t>
        </w:r>
      </w:hyperlink>
      <w:r w:rsidRPr="00A111F3">
        <w:rPr>
          <w:rFonts w:ascii="Times New Roman" w:eastAsia="Times New Roman" w:hAnsi="Times New Roman" w:cs="Times New Roman"/>
          <w:sz w:val="24"/>
          <w:szCs w:val="24"/>
          <w:lang w:eastAsia="ar-SA"/>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 в удовлетворении жалобы отказывается.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6. Особенности выполнения административных процедур</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многофункциональных центрах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б) определяет предмет обращения;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проводит проверку правильности заполнения обращения;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г) проводит проверку укомплектованности пакета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е) заверяет каждый документ дела своей электронной подписью (далее - ЭП);</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ж) направляет копии документов и реестр документов в Администрацию: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 электронном виде (в составе пакетов электронных дел) в день обращения заявителя в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6.3. При установлении оснований для отказа в приеме документов, указанных в </w:t>
      </w:r>
      <w:hyperlink w:anchor="P167" w:history="1">
        <w:r w:rsidRPr="00A111F3">
          <w:rPr>
            <w:rStyle w:val="a6"/>
            <w:rFonts w:ascii="Times New Roman" w:eastAsia="Times New Roman" w:hAnsi="Times New Roman" w:cs="Times New Roman"/>
            <w:sz w:val="24"/>
            <w:szCs w:val="24"/>
            <w:lang w:eastAsia="ar-SA"/>
          </w:rPr>
          <w:t>пункте 2.9</w:t>
        </w:r>
      </w:hyperlink>
      <w:r w:rsidRPr="00A111F3">
        <w:rPr>
          <w:rFonts w:ascii="Times New Roman" w:eastAsia="Times New Roman" w:hAnsi="Times New Roman" w:cs="Times New Roman"/>
          <w:sz w:val="24"/>
          <w:szCs w:val="24"/>
          <w:lang w:eastAsia="ar-SA"/>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сообщает заявителю о наличии оснований для отказа в приеме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выдает заявителю </w:t>
      </w:r>
      <w:hyperlink r:id="rId15" w:history="1">
        <w:r w:rsidRPr="00A111F3">
          <w:rPr>
            <w:rStyle w:val="a6"/>
            <w:rFonts w:ascii="Times New Roman" w:eastAsia="Times New Roman" w:hAnsi="Times New Roman" w:cs="Times New Roman"/>
            <w:sz w:val="24"/>
            <w:szCs w:val="24"/>
            <w:lang w:eastAsia="ar-SA"/>
          </w:rPr>
          <w:t>решение</w:t>
        </w:r>
      </w:hyperlink>
      <w:r w:rsidRPr="00A111F3">
        <w:rPr>
          <w:rFonts w:ascii="Times New Roman" w:eastAsia="Times New Roman" w:hAnsi="Times New Roman" w:cs="Times New Roman"/>
          <w:sz w:val="24"/>
          <w:szCs w:val="24"/>
          <w:lang w:eastAsia="ar-S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A111F3">
        <w:rPr>
          <w:rFonts w:ascii="Times New Roman" w:eastAsia="Times New Roman" w:hAnsi="Times New Roman" w:cs="Times New Roman"/>
          <w:sz w:val="24"/>
          <w:szCs w:val="24"/>
          <w:lang w:eastAsia="ar-SA" w:bidi="ru-RU"/>
        </w:rPr>
        <w:t xml:space="preserve"> к настоящему административному регламенту)</w:t>
      </w:r>
      <w:r w:rsidRPr="00A111F3">
        <w:rPr>
          <w:rFonts w:ascii="Times New Roman" w:eastAsia="Times New Roman" w:hAnsi="Times New Roman" w:cs="Times New Roman"/>
          <w:sz w:val="24"/>
          <w:szCs w:val="24"/>
          <w:lang w:eastAsia="ar-SA"/>
        </w:rPr>
        <w:t>.</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16" w:name="P588"/>
      <w:bookmarkEnd w:id="16"/>
      <w:r w:rsidRPr="00A111F3">
        <w:rPr>
          <w:rFonts w:ascii="Times New Roman" w:eastAsia="Times New Roman" w:hAnsi="Times New Roman" w:cs="Times New Roman"/>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sectPr w:rsidR="00A111F3" w:rsidRPr="00A111F3" w:rsidSect="00A111F3">
          <w:headerReference w:type="default" r:id="rId16"/>
          <w:footerReference w:type="default" r:id="rId17"/>
          <w:pgSz w:w="11906" w:h="16838"/>
          <w:pgMar w:top="1134" w:right="850" w:bottom="1134" w:left="1134" w:header="708" w:footer="708" w:gutter="0"/>
          <w:cols w:space="708"/>
          <w:titlePg/>
          <w:docGrid w:linePitch="360"/>
        </w:sect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lastRenderedPageBreak/>
        <w:t>Приложение 1</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к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В администрацию МО «______________»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Ленинградской области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____________________________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от____________________________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(для граждан: Ф.И.О, место жительства,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реквизиты документа,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удостоверяющего личность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заявителя, почтовый адрес, телефон;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для юридического лица: наименование, местонахождение,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ОГРН, ИНН, почтовый адрес, телефон)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ЗАЯВЛЕНИЕ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 согласовании проекта рекультивации земель (проекта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i/>
          <w:sz w:val="24"/>
          <w:szCs w:val="24"/>
          <w:lang w:eastAsia="ar-SA"/>
        </w:rPr>
        <w:t>(нужное подчеркнуть)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Прошу согласовать проект рекультивации земель (проект консервации земель) ____________________________________________________________________________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i/>
          <w:sz w:val="24"/>
          <w:szCs w:val="24"/>
          <w:lang w:eastAsia="ar-SA"/>
        </w:rPr>
      </w:pPr>
      <w:r w:rsidRPr="00A111F3">
        <w:rPr>
          <w:rFonts w:ascii="Times New Roman" w:eastAsia="Times New Roman" w:hAnsi="Times New Roman" w:cs="Times New Roman"/>
          <w:i/>
          <w:sz w:val="24"/>
          <w:szCs w:val="24"/>
          <w:lang w:eastAsia="ar-SA"/>
        </w:rPr>
        <w:t>(наименование проекта рекультивации земель (проекта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Для проведения 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i/>
          <w:sz w:val="24"/>
          <w:szCs w:val="24"/>
          <w:lang w:eastAsia="ar-SA"/>
        </w:rPr>
      </w:pPr>
      <w:r w:rsidRPr="00A111F3">
        <w:rPr>
          <w:rFonts w:ascii="Times New Roman" w:eastAsia="Times New Roman" w:hAnsi="Times New Roman" w:cs="Times New Roman"/>
          <w:i/>
          <w:sz w:val="24"/>
          <w:szCs w:val="24"/>
          <w:lang w:eastAsia="ar-SA"/>
        </w:rPr>
        <w:t>(вид и цели планируемых работ)</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Площадь нарушаемых земель ________________________________________га (кв.м)</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Кадастровые номера земельного(ых) участка(ов), находящегося(ихся) в муниципальной собственности (государственная собственность на которые не разграничена), в отношении которого(ых) проектом рекультивации предусмотрены мероприятия по рекультивации ________________________________________________;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Целевое назначение и разрешенное использование земельного(ых) участка(ов) после его (их) рекультивации:___________________________________________________________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u w:val="single"/>
          <w:lang w:eastAsia="ar-SA"/>
        </w:rPr>
        <w:t>Приложение:</w:t>
      </w:r>
      <w:r w:rsidRPr="00A111F3">
        <w:rPr>
          <w:rFonts w:ascii="Times New Roman" w:eastAsia="Times New Roman" w:hAnsi="Times New Roman" w:cs="Times New Roman"/>
          <w:sz w:val="24"/>
          <w:szCs w:val="24"/>
          <w:lang w:eastAsia="ar-SA"/>
        </w:rPr>
        <w:t xml:space="preserve"> 1. проект рекультивации земель (проект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2.</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3.</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4.</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Результат рассмотрения заявления прошу: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11F3" w:rsidRPr="00A111F3" w:rsidTr="00A111F3">
        <w:tc>
          <w:tcPr>
            <w:tcW w:w="534" w:type="dxa"/>
            <w:tcBorders>
              <w:right w:val="single" w:sz="4" w:space="0" w:color="auto"/>
            </w:tcBorders>
            <w:shd w:val="clear" w:color="auto" w:fill="auto"/>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c>
        <w:tc>
          <w:tcPr>
            <w:tcW w:w="9531" w:type="dxa"/>
            <w:tcBorders>
              <w:top w:val="nil"/>
              <w:left w:val="single" w:sz="4" w:space="0" w:color="auto"/>
              <w:bottom w:val="nil"/>
              <w:right w:val="nil"/>
            </w:tcBorders>
            <w:shd w:val="clear" w:color="auto" w:fill="auto"/>
            <w:vAlign w:val="center"/>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выдать на руки в Администрации</w:t>
            </w:r>
          </w:p>
        </w:tc>
      </w:tr>
      <w:tr w:rsidR="00A111F3" w:rsidRPr="00A111F3" w:rsidTr="00A111F3">
        <w:tc>
          <w:tcPr>
            <w:tcW w:w="534" w:type="dxa"/>
            <w:tcBorders>
              <w:right w:val="single" w:sz="4" w:space="0" w:color="auto"/>
            </w:tcBorders>
            <w:shd w:val="clear" w:color="auto" w:fill="auto"/>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c>
        <w:tc>
          <w:tcPr>
            <w:tcW w:w="9531" w:type="dxa"/>
            <w:tcBorders>
              <w:top w:val="nil"/>
              <w:left w:val="single" w:sz="4" w:space="0" w:color="auto"/>
              <w:bottom w:val="nil"/>
              <w:right w:val="nil"/>
            </w:tcBorders>
            <w:shd w:val="clear" w:color="auto" w:fill="auto"/>
            <w:vAlign w:val="center"/>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выдать на руки в МФЦ, расположенном по адресу:__________________________________</w:t>
            </w:r>
          </w:p>
        </w:tc>
      </w:tr>
      <w:tr w:rsidR="00A111F3" w:rsidRPr="00A111F3" w:rsidTr="00A111F3">
        <w:trPr>
          <w:trHeight w:val="461"/>
        </w:trPr>
        <w:tc>
          <w:tcPr>
            <w:tcW w:w="534" w:type="dxa"/>
            <w:tcBorders>
              <w:right w:val="single" w:sz="4" w:space="0" w:color="auto"/>
            </w:tcBorders>
            <w:shd w:val="clear" w:color="auto" w:fill="auto"/>
          </w:tcPr>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p>
        </w:tc>
        <w:tc>
          <w:tcPr>
            <w:tcW w:w="9531" w:type="dxa"/>
            <w:tcBorders>
              <w:top w:val="nil"/>
              <w:left w:val="single" w:sz="4" w:space="0" w:color="auto"/>
              <w:bottom w:val="nil"/>
              <w:right w:val="nil"/>
            </w:tcBorders>
            <w:shd w:val="clear" w:color="auto" w:fill="auto"/>
            <w:vAlign w:val="center"/>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направить в электронной форме в личный кабинет на ПГУ ЛО/ЕПГУ</w:t>
            </w:r>
          </w:p>
        </w:tc>
      </w:tr>
    </w:tbl>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 _________ 20__ год</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                                                                       _________ 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i/>
          <w:sz w:val="24"/>
          <w:szCs w:val="24"/>
          <w:lang w:eastAsia="ar-SA"/>
        </w:rPr>
      </w:pPr>
      <w:r w:rsidRPr="00A111F3">
        <w:rPr>
          <w:rFonts w:ascii="Times New Roman" w:eastAsia="Times New Roman" w:hAnsi="Times New Roman" w:cs="Times New Roman"/>
          <w:i/>
          <w:sz w:val="24"/>
          <w:szCs w:val="24"/>
          <w:lang w:eastAsia="ar-SA"/>
        </w:rPr>
        <w:t xml:space="preserve">(подпись заявителя)    </w:t>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r>
      <w:r w:rsidRPr="00A111F3">
        <w:rPr>
          <w:rFonts w:ascii="Times New Roman" w:eastAsia="Times New Roman" w:hAnsi="Times New Roman" w:cs="Times New Roman"/>
          <w:i/>
          <w:sz w:val="24"/>
          <w:szCs w:val="24"/>
          <w:lang w:eastAsia="ar-SA"/>
        </w:rPr>
        <w:tab/>
        <w:t>Ф.И.О. заявителя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bookmarkStart w:id="17" w:name="Par588"/>
      <w:bookmarkEnd w:id="17"/>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br w:type="column"/>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Приложение 2</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к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bCs/>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bidi="ru-RU"/>
        </w:rPr>
      </w:pPr>
      <w:r w:rsidRPr="00A111F3">
        <w:rPr>
          <w:rFonts w:ascii="Times New Roman" w:eastAsia="Times New Roman" w:hAnsi="Times New Roman" w:cs="Times New Roman"/>
          <w:b/>
          <w:bCs/>
          <w:sz w:val="24"/>
          <w:szCs w:val="24"/>
          <w:lang w:eastAsia="ar-SA" w:bidi="ru-RU"/>
        </w:rPr>
        <w:t>УВЕДОМЛЕНИЕ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
          <w:bCs/>
          <w:sz w:val="24"/>
          <w:szCs w:val="24"/>
          <w:lang w:eastAsia="ar-SA" w:bidi="ru-RU"/>
        </w:rPr>
        <w:t>о согласовании проекта рекультивации земель (проекта консервации земель)</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bidi="ru-RU"/>
        </w:rPr>
      </w:pPr>
      <w:r w:rsidRPr="00A111F3">
        <w:rPr>
          <w:rFonts w:ascii="Times New Roman" w:eastAsia="Times New Roman" w:hAnsi="Times New Roman" w:cs="Times New Roman"/>
          <w:sz w:val="24"/>
          <w:szCs w:val="24"/>
          <w:lang w:eastAsia="ar-SA" w:bidi="ru-RU"/>
        </w:rPr>
        <w:t>Глава Администрации                                                                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br w:type="column"/>
      </w:r>
      <w:r w:rsidRPr="00A111F3">
        <w:rPr>
          <w:rFonts w:ascii="Times New Roman" w:eastAsia="Times New Roman" w:hAnsi="Times New Roman" w:cs="Times New Roman"/>
          <w:sz w:val="24"/>
          <w:szCs w:val="24"/>
          <w:lang w:eastAsia="ar-SA"/>
        </w:rPr>
        <w:lastRenderedPageBreak/>
        <w:t>Приложение 3</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к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(контактные данные заявителя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адрес, телефон)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r w:rsidRPr="00A111F3">
        <w:rPr>
          <w:rFonts w:ascii="Times New Roman" w:eastAsia="Times New Roman" w:hAnsi="Times New Roman" w:cs="Times New Roman"/>
          <w:b/>
          <w:sz w:val="24"/>
          <w:szCs w:val="24"/>
          <w:lang w:eastAsia="ar-SA"/>
        </w:rPr>
        <w:t>УВЕДОМЛЕНИЕ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r w:rsidRPr="00A111F3">
        <w:rPr>
          <w:rFonts w:ascii="Times New Roman" w:eastAsia="Times New Roman" w:hAnsi="Times New Roman" w:cs="Times New Roman"/>
          <w:b/>
          <w:sz w:val="24"/>
          <w:szCs w:val="24"/>
          <w:lang w:eastAsia="ar-SA"/>
        </w:rPr>
        <w:t>об отказе в предоставлении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r w:rsidRPr="00A111F3">
        <w:rPr>
          <w:rFonts w:ascii="Times New Roman" w:eastAsia="Times New Roman" w:hAnsi="Times New Roman" w:cs="Times New Roman"/>
          <w:b/>
          <w:sz w:val="24"/>
          <w:szCs w:val="24"/>
          <w:lang w:eastAsia="ar-SA"/>
        </w:rPr>
        <w:t>от 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A111F3" w:rsidRPr="00A111F3" w:rsidTr="00A111F3">
        <w:tc>
          <w:tcPr>
            <w:tcW w:w="9985" w:type="dxa"/>
            <w:tcBorders>
              <w:top w:val="nil"/>
              <w:left w:val="nil"/>
              <w:bottom w:val="nil"/>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от __________ №____ и приложенных к нему документов, принято решение об отказе в предоставлении муниципальной услуги по следующим основаниям:</w:t>
            </w:r>
          </w:p>
        </w:tc>
      </w:tr>
      <w:tr w:rsidR="00A111F3" w:rsidRPr="00A111F3" w:rsidTr="00A111F3">
        <w:tc>
          <w:tcPr>
            <w:tcW w:w="9985" w:type="dxa"/>
            <w:tcBorders>
              <w:top w:val="nil"/>
              <w:left w:val="nil"/>
              <w:bottom w:val="single" w:sz="4" w:space="0" w:color="auto"/>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c>
      </w:tr>
      <w:tr w:rsidR="00A111F3" w:rsidRPr="00A111F3" w:rsidTr="00A111F3">
        <w:tblPrEx>
          <w:tblBorders>
            <w:insideH w:val="single" w:sz="4" w:space="0" w:color="auto"/>
          </w:tblBorders>
        </w:tblPrEx>
        <w:tc>
          <w:tcPr>
            <w:tcW w:w="9985" w:type="dxa"/>
            <w:tcBorders>
              <w:top w:val="single" w:sz="4" w:space="0" w:color="auto"/>
              <w:left w:val="nil"/>
              <w:bottom w:val="single" w:sz="4" w:space="0" w:color="auto"/>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c>
      </w:tr>
      <w:tr w:rsidR="00A111F3" w:rsidRPr="00A111F3" w:rsidTr="00A111F3">
        <w:tblPrEx>
          <w:tblBorders>
            <w:insideH w:val="single" w:sz="4" w:space="0" w:color="auto"/>
          </w:tblBorders>
        </w:tblPrEx>
        <w:tc>
          <w:tcPr>
            <w:tcW w:w="9985" w:type="dxa"/>
            <w:tcBorders>
              <w:top w:val="single" w:sz="4" w:space="0" w:color="auto"/>
              <w:left w:val="nil"/>
              <w:bottom w:val="single" w:sz="4" w:space="0" w:color="auto"/>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tc>
      </w:tr>
      <w:tr w:rsidR="00A111F3" w:rsidRPr="00A111F3" w:rsidTr="00A111F3">
        <w:tc>
          <w:tcPr>
            <w:tcW w:w="9985" w:type="dxa"/>
            <w:tcBorders>
              <w:top w:val="single" w:sz="4" w:space="0" w:color="auto"/>
              <w:left w:val="nil"/>
              <w:bottom w:val="nil"/>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A111F3" w:rsidRPr="00A111F3" w:rsidTr="00A111F3">
        <w:tc>
          <w:tcPr>
            <w:tcW w:w="9985" w:type="dxa"/>
            <w:tcBorders>
              <w:top w:val="nil"/>
              <w:left w:val="nil"/>
              <w:bottom w:val="nil"/>
              <w:right w:val="nil"/>
            </w:tcBorders>
          </w:tcPr>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Данное решение может быть обжаловано в досудебном порядке путем направления жалобы в Администрацию, а также в судебном порядке.</w:t>
            </w:r>
          </w:p>
        </w:tc>
      </w:tr>
    </w:tbl>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Глава Администрации                            </w:t>
      </w:r>
      <w:r w:rsidRPr="00A111F3">
        <w:rPr>
          <w:rFonts w:ascii="Times New Roman" w:eastAsia="Times New Roman" w:hAnsi="Times New Roman" w:cs="Times New Roman"/>
          <w:sz w:val="24"/>
          <w:szCs w:val="24"/>
          <w:lang w:eastAsia="ar-SA"/>
        </w:rPr>
        <w:tab/>
      </w:r>
      <w:r w:rsidRPr="00A111F3">
        <w:rPr>
          <w:rFonts w:ascii="Times New Roman" w:eastAsia="Times New Roman" w:hAnsi="Times New Roman" w:cs="Times New Roman"/>
          <w:sz w:val="24"/>
          <w:szCs w:val="24"/>
          <w:lang w:eastAsia="ar-SA"/>
        </w:rPr>
        <w:tab/>
      </w:r>
      <w:r w:rsidRPr="00A111F3">
        <w:rPr>
          <w:rFonts w:ascii="Times New Roman" w:eastAsia="Times New Roman" w:hAnsi="Times New Roman" w:cs="Times New Roman"/>
          <w:sz w:val="24"/>
          <w:szCs w:val="24"/>
          <w:lang w:eastAsia="ar-SA"/>
        </w:rPr>
        <w:tab/>
      </w:r>
      <w:r w:rsidRPr="00A111F3">
        <w:rPr>
          <w:rFonts w:ascii="Times New Roman" w:eastAsia="Times New Roman" w:hAnsi="Times New Roman" w:cs="Times New Roman"/>
          <w:sz w:val="24"/>
          <w:szCs w:val="24"/>
          <w:lang w:eastAsia="ar-SA"/>
        </w:rPr>
        <w:tab/>
        <w:t xml:space="preserve">   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br w:type="column"/>
      </w:r>
      <w:r w:rsidRPr="00A111F3">
        <w:rPr>
          <w:rFonts w:ascii="Times New Roman" w:eastAsia="Times New Roman" w:hAnsi="Times New Roman" w:cs="Times New Roman"/>
          <w:sz w:val="24"/>
          <w:szCs w:val="24"/>
          <w:lang w:eastAsia="ar-SA"/>
        </w:rPr>
        <w:lastRenderedPageBreak/>
        <w:t>Приложение 4</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к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(Ф.И.О. физического лица и адрес проживания / наименование организации и ИНН)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_____________________________________________________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(Ф.И.О. представителя заявителя и реквизиты доверенности)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Контактная информация: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тел. 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эл. почта 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r w:rsidRPr="00A111F3">
        <w:rPr>
          <w:rFonts w:ascii="Times New Roman" w:eastAsia="Times New Roman" w:hAnsi="Times New Roman" w:cs="Times New Roman"/>
          <w:b/>
          <w:sz w:val="24"/>
          <w:szCs w:val="24"/>
          <w:lang w:eastAsia="ar-SA"/>
        </w:rPr>
        <w:t xml:space="preserve">РЕШЕНИЕ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sz w:val="24"/>
          <w:szCs w:val="24"/>
          <w:lang w:eastAsia="ar-SA"/>
        </w:rPr>
      </w:pPr>
      <w:r w:rsidRPr="00A111F3">
        <w:rPr>
          <w:rFonts w:ascii="Times New Roman" w:eastAsia="Times New Roman" w:hAnsi="Times New Roman" w:cs="Times New Roman"/>
          <w:b/>
          <w:sz w:val="24"/>
          <w:szCs w:val="24"/>
          <w:lang w:eastAsia="ar-SA"/>
        </w:rPr>
        <w:t>об отказе в приеме заявления и документов, необходимых</w:t>
      </w:r>
      <w:r w:rsidRPr="00A111F3">
        <w:rPr>
          <w:rFonts w:ascii="Times New Roman" w:eastAsia="Times New Roman" w:hAnsi="Times New Roman" w:cs="Times New Roman"/>
          <w:b/>
          <w:sz w:val="24"/>
          <w:szCs w:val="24"/>
          <w:lang w:eastAsia="ar-SA"/>
        </w:rPr>
        <w:br/>
        <w:t>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(указываются основания для отказа в приеме документов, предусмотренные пунктом 2.9 административного регламента)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Для получения услуги заявителю необходимо представить следующие документы:</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(указывается перечень документов в случае, если основанием для отказа является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представление неполного комплекта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       _______________     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(должностное лицо (специалист МФЦ)                       (подпись)                   (инициалы, фамилия)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(дата)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М.П.</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Подпись заявителя, подтверждающая получение решения об отказе в приеме документов:</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      ________________</w:t>
      </w:r>
      <w:r w:rsidRPr="00A111F3">
        <w:rPr>
          <w:rFonts w:ascii="Times New Roman" w:eastAsia="Times New Roman" w:hAnsi="Times New Roman" w:cs="Times New Roman"/>
          <w:sz w:val="24"/>
          <w:szCs w:val="24"/>
          <w:lang w:eastAsia="ar-SA"/>
        </w:rPr>
        <w:tab/>
        <w:t xml:space="preserve">         ___________________________________________</w:t>
      </w:r>
      <w:r w:rsidRPr="00A111F3">
        <w:rPr>
          <w:rFonts w:ascii="Times New Roman" w:eastAsia="Times New Roman" w:hAnsi="Times New Roman" w:cs="Times New Roman"/>
          <w:sz w:val="24"/>
          <w:szCs w:val="24"/>
          <w:lang w:eastAsia="ar-SA"/>
        </w:rPr>
        <w:tab/>
        <w:t>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(подпись)</w:t>
      </w:r>
      <w:r w:rsidRPr="00A111F3">
        <w:rPr>
          <w:rFonts w:ascii="Times New Roman" w:eastAsia="Times New Roman" w:hAnsi="Times New Roman" w:cs="Times New Roman"/>
          <w:sz w:val="24"/>
          <w:szCs w:val="24"/>
          <w:lang w:eastAsia="ar-SA"/>
        </w:rPr>
        <w:tab/>
      </w:r>
      <w:r w:rsidRPr="00A111F3">
        <w:rPr>
          <w:rFonts w:ascii="Times New Roman" w:eastAsia="Times New Roman" w:hAnsi="Times New Roman" w:cs="Times New Roman"/>
          <w:sz w:val="24"/>
          <w:szCs w:val="24"/>
          <w:lang w:eastAsia="ar-SA"/>
        </w:rPr>
        <w:tab/>
        <w:t>(Ф.И.О. заявителя/представителя заявителя)</w:t>
      </w:r>
      <w:r w:rsidRPr="00A111F3">
        <w:rPr>
          <w:rFonts w:ascii="Times New Roman" w:eastAsia="Times New Roman" w:hAnsi="Times New Roman" w:cs="Times New Roman"/>
          <w:sz w:val="24"/>
          <w:szCs w:val="24"/>
          <w:lang w:eastAsia="ar-SA"/>
        </w:rPr>
        <w:tab/>
        <w:t xml:space="preserve">    (дата)</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br w:type="column"/>
      </w:r>
      <w:r w:rsidRPr="00A111F3">
        <w:rPr>
          <w:rFonts w:ascii="Times New Roman" w:eastAsia="Times New Roman" w:hAnsi="Times New Roman" w:cs="Times New Roman"/>
          <w:sz w:val="24"/>
          <w:szCs w:val="24"/>
          <w:lang w:eastAsia="ar-SA"/>
        </w:rPr>
        <w:lastRenderedPageBreak/>
        <w:t>Приложение 5</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к административному регламенту</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В администрацию 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От:__________________________________________________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(Ф.И.О. физического лица и адрес проживания / наименование организации и ИНН)</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 xml:space="preserve">_____________________________________________________ </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(Ф.И.О. представителя заявителя и реквизиты доверенности)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_____________________________________________________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Контактная информация:</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тел. __________________________________________________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эл. почта _____________________________________________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bCs/>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b/>
          <w:bCs/>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Cs/>
          <w:sz w:val="24"/>
          <w:szCs w:val="24"/>
          <w:lang w:eastAsia="ar-SA"/>
        </w:rPr>
        <w:t>ЗАЯВЛЕНИЕ</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Cs/>
          <w:sz w:val="24"/>
          <w:szCs w:val="24"/>
          <w:lang w:eastAsia="ar-SA"/>
        </w:rPr>
        <w:t>об исправлении допущенных опечаток и (или) ошибок в выданных в</w:t>
      </w:r>
      <w:r w:rsidRPr="00A111F3">
        <w:rPr>
          <w:rFonts w:ascii="Times New Roman" w:eastAsia="Times New Roman" w:hAnsi="Times New Roman" w:cs="Times New Roman"/>
          <w:bCs/>
          <w:sz w:val="24"/>
          <w:szCs w:val="24"/>
          <w:lang w:eastAsia="ar-SA"/>
        </w:rPr>
        <w:br/>
        <w:t>результате предоставления муниципальной услуги документах</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Cs/>
          <w:sz w:val="24"/>
          <w:szCs w:val="24"/>
          <w:lang w:eastAsia="ar-SA"/>
        </w:rPr>
        <w:t>Прошу исправить опечатку и (или) ошибку в</w:t>
      </w:r>
      <w:r w:rsidRPr="00A111F3">
        <w:rPr>
          <w:rFonts w:ascii="Times New Roman" w:eastAsia="Times New Roman" w:hAnsi="Times New Roman" w:cs="Times New Roman"/>
          <w:sz w:val="24"/>
          <w:szCs w:val="24"/>
          <w:lang w:eastAsia="ar-SA"/>
        </w:rPr>
        <w:t xml:space="preserve"> </w:t>
      </w:r>
      <w:r w:rsidRPr="00A111F3">
        <w:rPr>
          <w:rFonts w:ascii="Times New Roman" w:eastAsia="Times New Roman" w:hAnsi="Times New Roman" w:cs="Times New Roman"/>
          <w:sz w:val="24"/>
          <w:szCs w:val="24"/>
          <w:lang w:eastAsia="ar-SA"/>
        </w:rPr>
        <w:tab/>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ab/>
        <w:t>.</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i/>
          <w:iCs/>
          <w:sz w:val="24"/>
          <w:szCs w:val="24"/>
          <w:lang w:eastAsia="ar-SA"/>
        </w:rPr>
      </w:pPr>
      <w:r w:rsidRPr="00A111F3">
        <w:rPr>
          <w:rFonts w:ascii="Times New Roman" w:eastAsia="Times New Roman" w:hAnsi="Times New Roman" w:cs="Times New Roman"/>
          <w:sz w:val="24"/>
          <w:szCs w:val="24"/>
          <w:lang w:eastAsia="ar-SA"/>
        </w:rPr>
        <w:t>(указываются реквизиты и название документа, выданного уполномоченным органом в результате предоставления муниципальной услуги)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Cs/>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Cs/>
          <w:sz w:val="24"/>
          <w:szCs w:val="24"/>
          <w:lang w:eastAsia="ar-SA"/>
        </w:rPr>
        <w:t>Приложение (при наличии):</w:t>
      </w:r>
      <w:r w:rsidRPr="00A111F3">
        <w:rPr>
          <w:rFonts w:ascii="Times New Roman" w:eastAsia="Times New Roman" w:hAnsi="Times New Roman" w:cs="Times New Roman"/>
          <w:sz w:val="24"/>
          <w:szCs w:val="24"/>
          <w:lang w:eastAsia="ar-SA"/>
        </w:rPr>
        <w:t xml:space="preserve"> </w:t>
      </w:r>
      <w:r w:rsidRPr="00A111F3">
        <w:rPr>
          <w:rFonts w:ascii="Times New Roman" w:eastAsia="Times New Roman" w:hAnsi="Times New Roman" w:cs="Times New Roman"/>
          <w:sz w:val="24"/>
          <w:szCs w:val="24"/>
          <w:lang w:eastAsia="ar-SA"/>
        </w:rPr>
        <w:tab/>
        <w:t>.</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i/>
          <w:iCs/>
          <w:sz w:val="24"/>
          <w:szCs w:val="24"/>
          <w:lang w:eastAsia="ar-SA"/>
        </w:rPr>
      </w:pPr>
      <w:r w:rsidRPr="00A111F3">
        <w:rPr>
          <w:rFonts w:ascii="Times New Roman" w:eastAsia="Times New Roman" w:hAnsi="Times New Roman" w:cs="Times New Roman"/>
          <w:sz w:val="24"/>
          <w:szCs w:val="24"/>
          <w:lang w:eastAsia="ar-SA"/>
        </w:rPr>
        <w:t xml:space="preserve">        (прилагаются материалы, обосновывающие наличие опечатки и (или) ошибки)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Cs/>
          <w:sz w:val="24"/>
          <w:szCs w:val="24"/>
          <w:lang w:eastAsia="ar-SA"/>
        </w:rPr>
      </w:pPr>
      <w:r w:rsidRPr="00A111F3">
        <w:rPr>
          <w:rFonts w:ascii="Times New Roman" w:eastAsia="Times New Roman" w:hAnsi="Times New Roman" w:cs="Times New Roman"/>
          <w:bCs/>
          <w:sz w:val="24"/>
          <w:szCs w:val="24"/>
          <w:lang w:eastAsia="ar-SA"/>
        </w:rPr>
        <w:t xml:space="preserve">Подпись заявителя </w:t>
      </w:r>
      <w:r w:rsidRPr="00A111F3">
        <w:rPr>
          <w:rFonts w:ascii="Times New Roman" w:eastAsia="Times New Roman" w:hAnsi="Times New Roman" w:cs="Times New Roman"/>
          <w:bCs/>
          <w:sz w:val="24"/>
          <w:szCs w:val="24"/>
          <w:lang w:eastAsia="ar-SA"/>
        </w:rPr>
        <w:tab/>
      </w:r>
    </w:p>
    <w:p w:rsidR="00A111F3" w:rsidRPr="00A111F3" w:rsidRDefault="00A111F3" w:rsidP="00A111F3">
      <w:pPr>
        <w:suppressAutoHyphens/>
        <w:spacing w:after="0" w:line="240" w:lineRule="auto"/>
        <w:ind w:firstLine="709"/>
        <w:jc w:val="both"/>
        <w:rPr>
          <w:rFonts w:ascii="Times New Roman" w:eastAsia="Times New Roman" w:hAnsi="Times New Roman" w:cs="Times New Roman"/>
          <w:bCs/>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bCs/>
          <w:sz w:val="24"/>
          <w:szCs w:val="24"/>
          <w:lang w:eastAsia="ar-SA"/>
        </w:rPr>
        <w:t>Дата</w:t>
      </w:r>
      <w:r w:rsidRPr="00A111F3">
        <w:rPr>
          <w:rFonts w:ascii="Times New Roman" w:eastAsia="Times New Roman" w:hAnsi="Times New Roman" w:cs="Times New Roman"/>
          <w:sz w:val="24"/>
          <w:szCs w:val="24"/>
          <w:lang w:eastAsia="ar-SA"/>
        </w:rPr>
        <w:t xml:space="preserve"> _______</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r w:rsidRPr="00A111F3">
        <w:rPr>
          <w:rFonts w:ascii="Times New Roman" w:eastAsia="Times New Roman" w:hAnsi="Times New Roman" w:cs="Times New Roman"/>
          <w:sz w:val="24"/>
          <w:szCs w:val="24"/>
          <w:lang w:eastAsia="ar-SA"/>
        </w:rPr>
        <w:t>М.П. (при наличии)</w:t>
      </w:r>
    </w:p>
    <w:p w:rsidR="00A111F3" w:rsidRPr="00A111F3"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D7D7F" w:rsidRPr="00463046" w:rsidRDefault="00AD7D7F" w:rsidP="00A111F3">
      <w:pPr>
        <w:suppressAutoHyphens/>
        <w:spacing w:after="0" w:line="240" w:lineRule="auto"/>
        <w:ind w:firstLine="709"/>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6A" w:rsidRDefault="00CB636A" w:rsidP="00CD1239">
      <w:pPr>
        <w:spacing w:after="0" w:line="240" w:lineRule="auto"/>
      </w:pPr>
      <w:r>
        <w:separator/>
      </w:r>
    </w:p>
  </w:endnote>
  <w:endnote w:type="continuationSeparator" w:id="0">
    <w:p w:rsidR="00CB636A" w:rsidRDefault="00CB636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F3" w:rsidRDefault="00A111F3">
    <w:pPr>
      <w:pStyle w:val="a9"/>
      <w:jc w:val="center"/>
    </w:pPr>
  </w:p>
  <w:p w:rsidR="00A111F3" w:rsidRDefault="00A111F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F3" w:rsidRDefault="00A111F3">
    <w:pPr>
      <w:pStyle w:val="a9"/>
      <w:jc w:val="right"/>
    </w:pPr>
    <w:r>
      <w:fldChar w:fldCharType="begin"/>
    </w:r>
    <w:r>
      <w:instrText>PAGE   \* MERGEFORMAT</w:instrText>
    </w:r>
    <w:r>
      <w:fldChar w:fldCharType="separate"/>
    </w:r>
    <w:r w:rsidR="006372DA">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6A" w:rsidRDefault="00CB636A" w:rsidP="00CD1239">
      <w:pPr>
        <w:spacing w:after="0" w:line="240" w:lineRule="auto"/>
      </w:pPr>
      <w:r>
        <w:separator/>
      </w:r>
    </w:p>
  </w:footnote>
  <w:footnote w:type="continuationSeparator" w:id="0">
    <w:p w:rsidR="00CB636A" w:rsidRDefault="00CB636A"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A111F3" w:rsidRDefault="00A111F3">
        <w:pPr>
          <w:pStyle w:val="a7"/>
          <w:jc w:val="center"/>
        </w:pPr>
        <w:r>
          <w:fldChar w:fldCharType="begin"/>
        </w:r>
        <w:r>
          <w:instrText>PAGE   \* MERGEFORMAT</w:instrText>
        </w:r>
        <w:r>
          <w:fldChar w:fldCharType="separate"/>
        </w:r>
        <w:r w:rsidR="006372DA">
          <w:rPr>
            <w:noProof/>
          </w:rPr>
          <w:t>25</w:t>
        </w:r>
        <w:r>
          <w:fldChar w:fldCharType="end"/>
        </w:r>
      </w:p>
    </w:sdtContent>
  </w:sdt>
  <w:p w:rsidR="00A111F3" w:rsidRDefault="00A111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7"/>
  </w:num>
  <w:num w:numId="3">
    <w:abstractNumId w:val="45"/>
  </w:num>
  <w:num w:numId="4">
    <w:abstractNumId w:val="21"/>
  </w:num>
  <w:num w:numId="5">
    <w:abstractNumId w:val="1"/>
  </w:num>
  <w:num w:numId="6">
    <w:abstractNumId w:val="22"/>
  </w:num>
  <w:num w:numId="7">
    <w:abstractNumId w:val="34"/>
  </w:num>
  <w:num w:numId="8">
    <w:abstractNumId w:val="13"/>
  </w:num>
  <w:num w:numId="9">
    <w:abstractNumId w:val="48"/>
  </w:num>
  <w:num w:numId="10">
    <w:abstractNumId w:val="20"/>
  </w:num>
  <w:num w:numId="11">
    <w:abstractNumId w:val="28"/>
  </w:num>
  <w:num w:numId="12">
    <w:abstractNumId w:val="15"/>
  </w:num>
  <w:num w:numId="13">
    <w:abstractNumId w:val="3"/>
  </w:num>
  <w:num w:numId="14">
    <w:abstractNumId w:val="17"/>
  </w:num>
  <w:num w:numId="15">
    <w:abstractNumId w:val="39"/>
  </w:num>
  <w:num w:numId="16">
    <w:abstractNumId w:val="37"/>
  </w:num>
  <w:num w:numId="17">
    <w:abstractNumId w:val="2"/>
  </w:num>
  <w:num w:numId="18">
    <w:abstractNumId w:val="26"/>
  </w:num>
  <w:num w:numId="19">
    <w:abstractNumId w:val="11"/>
  </w:num>
  <w:num w:numId="20">
    <w:abstractNumId w:val="9"/>
  </w:num>
  <w:num w:numId="21">
    <w:abstractNumId w:val="12"/>
  </w:num>
  <w:num w:numId="22">
    <w:abstractNumId w:val="47"/>
  </w:num>
  <w:num w:numId="23">
    <w:abstractNumId w:val="42"/>
  </w:num>
  <w:num w:numId="24">
    <w:abstractNumId w:val="5"/>
  </w:num>
  <w:num w:numId="25">
    <w:abstractNumId w:val="16"/>
  </w:num>
  <w:num w:numId="26">
    <w:abstractNumId w:val="30"/>
  </w:num>
  <w:num w:numId="27">
    <w:abstractNumId w:val="8"/>
  </w:num>
  <w:num w:numId="28">
    <w:abstractNumId w:val="14"/>
  </w:num>
  <w:num w:numId="29">
    <w:abstractNumId w:val="33"/>
  </w:num>
  <w:num w:numId="30">
    <w:abstractNumId w:val="29"/>
  </w:num>
  <w:num w:numId="31">
    <w:abstractNumId w:val="46"/>
  </w:num>
  <w:num w:numId="32">
    <w:abstractNumId w:val="31"/>
  </w:num>
  <w:num w:numId="33">
    <w:abstractNumId w:val="24"/>
  </w:num>
  <w:num w:numId="34">
    <w:abstractNumId w:val="25"/>
  </w:num>
  <w:num w:numId="35">
    <w:abstractNumId w:val="4"/>
  </w:num>
  <w:num w:numId="36">
    <w:abstractNumId w:val="19"/>
  </w:num>
  <w:num w:numId="37">
    <w:abstractNumId w:val="10"/>
  </w:num>
  <w:num w:numId="38">
    <w:abstractNumId w:val="32"/>
  </w:num>
  <w:num w:numId="39">
    <w:abstractNumId w:val="6"/>
  </w:num>
  <w:num w:numId="40">
    <w:abstractNumId w:val="41"/>
  </w:num>
  <w:num w:numId="41">
    <w:abstractNumId w:val="43"/>
  </w:num>
  <w:num w:numId="42">
    <w:abstractNumId w:val="23"/>
  </w:num>
  <w:num w:numId="43">
    <w:abstractNumId w:val="44"/>
  </w:num>
  <w:num w:numId="44">
    <w:abstractNumId w:val="36"/>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8"/>
  </w:num>
  <w:num w:numId="48">
    <w:abstractNumId w:val="35"/>
  </w:num>
  <w:num w:numId="4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2DA"/>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777AB"/>
    <w:rsid w:val="00884FFA"/>
    <w:rsid w:val="00887CE3"/>
    <w:rsid w:val="00894E89"/>
    <w:rsid w:val="008952B1"/>
    <w:rsid w:val="008A0B32"/>
    <w:rsid w:val="008A6F75"/>
    <w:rsid w:val="008B0076"/>
    <w:rsid w:val="008B0F95"/>
    <w:rsid w:val="008B4855"/>
    <w:rsid w:val="008B756C"/>
    <w:rsid w:val="008C5282"/>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11F3"/>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B636A"/>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1E70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A111F3"/>
    <w:rPr>
      <w:b/>
      <w:bCs/>
    </w:rPr>
  </w:style>
  <w:style w:type="paragraph" w:customStyle="1" w:styleId="aff6">
    <w:name w:val="Название проектного документа"/>
    <w:basedOn w:val="a"/>
    <w:rsid w:val="00A111F3"/>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A111F3"/>
    <w:rPr>
      <w:rFonts w:ascii="Times New Roman" w:eastAsia="Times New Roman" w:hAnsi="Times New Roman" w:cs="Times New Roman"/>
      <w:sz w:val="26"/>
      <w:szCs w:val="26"/>
    </w:rPr>
  </w:style>
  <w:style w:type="character" w:customStyle="1" w:styleId="41">
    <w:name w:val="Основной текст (4)_"/>
    <w:basedOn w:val="a0"/>
    <w:link w:val="42"/>
    <w:rsid w:val="00A111F3"/>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A111F3"/>
    <w:rPr>
      <w:rFonts w:ascii="Times New Roman" w:eastAsia="Times New Roman" w:hAnsi="Times New Roman" w:cs="Times New Roman"/>
      <w:i/>
      <w:iCs/>
      <w:sz w:val="20"/>
      <w:szCs w:val="20"/>
    </w:rPr>
  </w:style>
  <w:style w:type="paragraph" w:customStyle="1" w:styleId="25">
    <w:name w:val="Основной текст (2)"/>
    <w:basedOn w:val="a"/>
    <w:link w:val="24"/>
    <w:rsid w:val="00A111F3"/>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A111F3"/>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A111F3"/>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A111F3"/>
    <w:rPr>
      <w:rFonts w:ascii="Times New Roman" w:eastAsia="Times New Roman" w:hAnsi="Times New Roman" w:cs="Times New Roman"/>
      <w:sz w:val="20"/>
      <w:szCs w:val="20"/>
    </w:rPr>
  </w:style>
  <w:style w:type="paragraph" w:customStyle="1" w:styleId="aff8">
    <w:name w:val="Сноска"/>
    <w:basedOn w:val="a"/>
    <w:link w:val="aff7"/>
    <w:rsid w:val="00A111F3"/>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A111F3"/>
    <w:rPr>
      <w:rFonts w:ascii="Times New Roman" w:eastAsia="Times New Roman" w:hAnsi="Times New Roman" w:cs="Times New Roman"/>
      <w:sz w:val="28"/>
      <w:szCs w:val="28"/>
    </w:rPr>
  </w:style>
  <w:style w:type="paragraph" w:customStyle="1" w:styleId="15">
    <w:name w:val="Основной текст1"/>
    <w:basedOn w:val="a"/>
    <w:link w:val="aff9"/>
    <w:rsid w:val="00A111F3"/>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AB6B-CA31-49B5-B734-92FA2960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25</Pages>
  <Words>10171</Words>
  <Characters>57976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102</cp:revision>
  <cp:lastPrinted>2022-10-07T06:29:00Z</cp:lastPrinted>
  <dcterms:created xsi:type="dcterms:W3CDTF">2017-07-19T13:56:00Z</dcterms:created>
  <dcterms:modified xsi:type="dcterms:W3CDTF">2024-09-06T09:07:00Z</dcterms:modified>
</cp:coreProperties>
</file>