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7F1BB6" w:rsidRPr="00E948DE" w:rsidTr="00BA5F1E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7F1BB6" w:rsidRPr="00E948DE" w:rsidRDefault="007F1BB6" w:rsidP="00BA5F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7F1BB6" w:rsidRPr="00E948DE" w:rsidRDefault="007F1BB6" w:rsidP="00BA5F1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21.02.2024 № 78</w:t>
            </w:r>
          </w:p>
        </w:tc>
      </w:tr>
      <w:tr w:rsidR="007F1BB6" w:rsidRPr="00E948DE" w:rsidTr="00BA5F1E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7F1BB6" w:rsidRPr="00E948DE" w:rsidRDefault="007F1BB6" w:rsidP="00BA5F1E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7F1BB6" w:rsidRPr="00E948DE" w:rsidRDefault="007F1BB6" w:rsidP="00BA5F1E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7F1BB6" w:rsidRPr="00E948DE" w:rsidRDefault="007F1BB6" w:rsidP="00BA5F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7F1BB6" w:rsidRPr="00E948DE" w:rsidRDefault="007F1BB6" w:rsidP="007F1BB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7F1BB6" w:rsidRPr="00E948DE" w:rsidRDefault="007F1BB6" w:rsidP="007F1BB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7F1BB6" w:rsidRPr="00E948DE" w:rsidTr="00BA5F1E">
        <w:trPr>
          <w:cantSplit/>
        </w:trPr>
        <w:tc>
          <w:tcPr>
            <w:tcW w:w="2376" w:type="dxa"/>
            <w:tcBorders>
              <w:right w:val="nil"/>
            </w:tcBorders>
          </w:tcPr>
          <w:p w:rsidR="007F1BB6" w:rsidRPr="00E948DE" w:rsidRDefault="007F1BB6" w:rsidP="00BA5F1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F1BB6" w:rsidRPr="00E948DE" w:rsidRDefault="007F1BB6" w:rsidP="00BA5F1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F1BB6" w:rsidRPr="00E948DE" w:rsidRDefault="007F1BB6" w:rsidP="00BA5F1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7F1BB6" w:rsidRPr="00E948DE" w:rsidRDefault="007F1BB6" w:rsidP="007F1BB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F1BB6" w:rsidRPr="00E948DE" w:rsidRDefault="007F1BB6" w:rsidP="007F1BB6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736D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736D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5E4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21.02.2024 </w:t>
      </w:r>
      <w:r w:rsidRPr="003D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78</w:t>
      </w:r>
      <w:r w:rsidRPr="00DD06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5E49A9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27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5E49A9">
        <w:rPr>
          <w:rFonts w:ascii="Times New Roman" w:eastAsia="Times New Roman" w:hAnsi="Times New Roman" w:cs="Times New Roman"/>
          <w:sz w:val="24"/>
          <w:szCs w:val="28"/>
          <w:lang w:eastAsia="ru-RU"/>
        </w:rPr>
        <w:t>247кв.м., кадастровый номер 47:26:0206003:749, расположенного по адресу:</w:t>
      </w:r>
      <w:proofErr w:type="gramEnd"/>
      <w:r w:rsidRPr="005E49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з/у 3г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7F1BB6" w:rsidRPr="00E948DE" w:rsidRDefault="007F1BB6" w:rsidP="007F1BB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7F1BB6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27 247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749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5E49A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Ленинградская область, Тосненский муниципальный район, Красноборское городское поселение, г.п. Красный Бор, ул. Промышленная, з/у 3г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F1BB6" w:rsidRPr="00D72DF8" w:rsidRDefault="007F1BB6" w:rsidP="007F1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 использования Участка: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E4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площадки для хранения и складирования автозапчастей.</w:t>
      </w:r>
    </w:p>
    <w:p w:rsidR="007F1BB6" w:rsidRPr="00100C85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7F1BB6" w:rsidRPr="00E948DE" w:rsidRDefault="007F1BB6" w:rsidP="007F1BB6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08067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охранная зона ЛЭП 10кВ 674кв.м., охранная зона водозабора 3800кв.м., охранная зона газопровода 1594кв.м., охранная зона кабелей связи 1537кв.м.</w:t>
      </w:r>
    </w:p>
    <w:p w:rsidR="007F1BB6" w:rsidRPr="00E948DE" w:rsidRDefault="007F1BB6" w:rsidP="007F1BB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2. Срок Договора</w:t>
      </w:r>
    </w:p>
    <w:p w:rsidR="007F1BB6" w:rsidRPr="002F0FD6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104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сто четыре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месяц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7F1BB6" w:rsidRPr="00E948DE" w:rsidRDefault="007F1BB6" w:rsidP="007F1BB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7F1BB6" w:rsidRPr="00E948DE" w:rsidRDefault="007F1BB6" w:rsidP="007F1BB6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7F1BB6" w:rsidRPr="00E948DE" w:rsidRDefault="007F1BB6" w:rsidP="007F1BB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7F1BB6" w:rsidRPr="00E948DE" w:rsidRDefault="007F1BB6" w:rsidP="007F1BB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7F1BB6" w:rsidRPr="00E948DE" w:rsidRDefault="007F1BB6" w:rsidP="007F1BB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7F1BB6" w:rsidRPr="00DF38D3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7F1BB6" w:rsidRPr="00DF38D3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7F1BB6" w:rsidRPr="00DF38D3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7F1BB6" w:rsidRPr="00DF38D3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7F1BB6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7F1BB6" w:rsidRPr="00E948DE" w:rsidRDefault="007F1BB6" w:rsidP="007F1BB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7F1BB6" w:rsidRPr="00E948DE" w:rsidRDefault="007F1BB6" w:rsidP="007F1BB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7F1BB6" w:rsidRPr="00E948DE" w:rsidRDefault="007F1BB6" w:rsidP="007F1BB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F1BB6" w:rsidRPr="00E948DE" w:rsidRDefault="007F1BB6" w:rsidP="007F1BB6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7F1BB6" w:rsidRPr="00E948DE" w:rsidRDefault="007F1BB6" w:rsidP="007F1BB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7F1BB6" w:rsidRPr="00E948DE" w:rsidRDefault="007F1BB6" w:rsidP="007F1BB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7F1BB6" w:rsidRPr="00E948DE" w:rsidRDefault="007F1BB6" w:rsidP="007F1BB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7F1BB6" w:rsidRPr="00E948DE" w:rsidTr="00BA5F1E">
        <w:trPr>
          <w:trHeight w:val="62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7F1BB6" w:rsidRPr="00E948DE" w:rsidTr="00BA5F1E">
        <w:trPr>
          <w:trHeight w:val="27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1BB6" w:rsidRPr="00E948DE" w:rsidTr="00BA5F1E">
        <w:trPr>
          <w:trHeight w:val="27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F1BB6" w:rsidRPr="00E948DE" w:rsidRDefault="007F1BB6" w:rsidP="007F1BB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7F1BB6" w:rsidRPr="00E948DE" w:rsidTr="00BA5F1E">
        <w:trPr>
          <w:trHeight w:val="62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7F1BB6" w:rsidRPr="00E948DE" w:rsidTr="00BA5F1E">
        <w:trPr>
          <w:trHeight w:val="27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F1BB6" w:rsidRPr="00E948DE" w:rsidRDefault="007F1BB6" w:rsidP="007F1BB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1BB6" w:rsidRPr="00E948DE" w:rsidRDefault="007F1BB6" w:rsidP="007F1B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7F1BB6" w:rsidRPr="00E948DE" w:rsidRDefault="007F1BB6" w:rsidP="007F1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7F1BB6" w:rsidRPr="00E948DE" w:rsidRDefault="007F1BB6" w:rsidP="007F1B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7F1BB6" w:rsidRPr="00E948DE" w:rsidRDefault="007F1BB6" w:rsidP="007F1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7F1BB6" w:rsidRPr="00E948DE" w:rsidRDefault="007F1BB6" w:rsidP="007F1B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7F1BB6" w:rsidRPr="00E948DE" w:rsidRDefault="007F1BB6" w:rsidP="007F1B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7F1BB6" w:rsidRPr="00E948DE" w:rsidRDefault="007F1BB6" w:rsidP="007F1B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7F1BB6" w:rsidRPr="00E948DE" w:rsidTr="00BA5F1E">
        <w:trPr>
          <w:cantSplit/>
        </w:trPr>
        <w:tc>
          <w:tcPr>
            <w:tcW w:w="2518" w:type="dxa"/>
            <w:tcBorders>
              <w:right w:val="nil"/>
            </w:tcBorders>
          </w:tcPr>
          <w:p w:rsidR="007F1BB6" w:rsidRPr="00E948DE" w:rsidRDefault="007F1BB6" w:rsidP="00BA5F1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F1BB6" w:rsidRPr="00E948DE" w:rsidRDefault="007F1BB6" w:rsidP="00BA5F1E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F1BB6" w:rsidRPr="00E948DE" w:rsidRDefault="007F1BB6" w:rsidP="00BA5F1E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7F1BB6" w:rsidRPr="00E948DE" w:rsidRDefault="007F1BB6" w:rsidP="007F1BB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36D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именуемая в дальнейшем «Арендодатель», в лице главы администрации </w:t>
      </w:r>
      <w:r w:rsidRPr="00736D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2643B7">
        <w:rPr>
          <w:rFonts w:ascii="Times New Roman" w:eastAsia="Times New Roman" w:hAnsi="Times New Roman" w:cs="Times New Roman"/>
          <w:sz w:val="24"/>
          <w:szCs w:val="28"/>
          <w:lang w:eastAsia="ru-RU"/>
        </w:rPr>
        <w:t>21.02.</w:t>
      </w:r>
      <w:r w:rsidRPr="003D111B">
        <w:rPr>
          <w:rFonts w:ascii="Times New Roman" w:eastAsia="Times New Roman" w:hAnsi="Times New Roman" w:cs="Times New Roman"/>
          <w:sz w:val="24"/>
          <w:szCs w:val="28"/>
          <w:lang w:eastAsia="ru-RU"/>
        </w:rPr>
        <w:t>2024 № 78 «О проведении</w:t>
      </w:r>
      <w:r w:rsidRPr="002643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аукциона на право заключения договора аренды земельного участка, государственная собственность  на который не разграничена, площадью 27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643B7">
        <w:rPr>
          <w:rFonts w:ascii="Times New Roman" w:eastAsia="Times New Roman" w:hAnsi="Times New Roman" w:cs="Times New Roman"/>
          <w:sz w:val="24"/>
          <w:szCs w:val="28"/>
          <w:lang w:eastAsia="ru-RU"/>
        </w:rPr>
        <w:t>247кв.м., кадастровый номер 47:26:0206003:749, расположенного по адресу:</w:t>
      </w:r>
      <w:proofErr w:type="gramEnd"/>
      <w:r w:rsidRPr="002643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з/у 3г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 по извещению ___________________, подписали настоящий Акт приема-передачи земельного участка:</w:t>
      </w:r>
    </w:p>
    <w:p w:rsidR="007F1BB6" w:rsidRDefault="007F1BB6" w:rsidP="007F1B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Арендатор принял земельный участок, государственная собственность  на который не разграничена, площадью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27 247</w:t>
      </w:r>
      <w:r w:rsidRPr="006427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кв</w:t>
      </w:r>
      <w:r w:rsidRPr="006861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.м.,</w:t>
      </w:r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6861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749</w:t>
      </w:r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населенных пунктов, вид разрешенного использования: для размещения объектов промышленности 4-5 класса опасности, расположенного по адресу: </w:t>
      </w:r>
      <w:r w:rsidRPr="002643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 ул. Промышленная, з/у 3г</w:t>
      </w:r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38D3">
        <w:t xml:space="preserve"> </w:t>
      </w:r>
      <w:r w:rsidRPr="006861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Цель использования Участка: </w:t>
      </w:r>
      <w:r w:rsidRPr="002643B7">
        <w:rPr>
          <w:rFonts w:ascii="Times New Roman" w:hAnsi="Times New Roman" w:cs="Times New Roman"/>
          <w:sz w:val="24"/>
          <w:szCs w:val="28"/>
        </w:rPr>
        <w:t>размещение площадки для хранения и складирования автозапчастей.</w:t>
      </w:r>
    </w:p>
    <w:p w:rsidR="007F1BB6" w:rsidRPr="00686190" w:rsidRDefault="007F1BB6" w:rsidP="007F1BB6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8619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7F1BB6" w:rsidRPr="00E948DE" w:rsidRDefault="007F1BB6" w:rsidP="007F1BB6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7F1BB6" w:rsidRPr="00E948DE" w:rsidRDefault="007F1BB6" w:rsidP="007F1BB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1BB6" w:rsidRPr="00E948DE" w:rsidRDefault="007F1BB6" w:rsidP="007F1BB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7F1BB6" w:rsidRPr="00E948DE" w:rsidTr="00BA5F1E">
        <w:trPr>
          <w:trHeight w:val="62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7F1BB6" w:rsidRPr="00E948DE" w:rsidTr="00BA5F1E">
        <w:trPr>
          <w:trHeight w:val="27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7F1BB6" w:rsidRPr="00E948DE" w:rsidTr="00BA5F1E">
        <w:trPr>
          <w:trHeight w:val="80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7F1BB6" w:rsidRPr="00E948DE" w:rsidRDefault="007F1BB6" w:rsidP="007F1BB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7F1BB6" w:rsidRPr="00E948DE" w:rsidTr="00BA5F1E">
        <w:trPr>
          <w:trHeight w:val="62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7F1BB6" w:rsidRPr="00F653B5" w:rsidTr="00BA5F1E">
        <w:trPr>
          <w:trHeight w:val="277"/>
        </w:trPr>
        <w:tc>
          <w:tcPr>
            <w:tcW w:w="4077" w:type="dxa"/>
            <w:shd w:val="clear" w:color="auto" w:fill="auto"/>
          </w:tcPr>
          <w:p w:rsidR="007F1BB6" w:rsidRPr="00E948DE" w:rsidRDefault="007F1BB6" w:rsidP="00BA5F1E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F1BB6" w:rsidRPr="00F653B5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7F1BB6" w:rsidRPr="00F653B5" w:rsidRDefault="007F1BB6" w:rsidP="00BA5F1E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D6C88" w:rsidRDefault="00FD6C88">
      <w:bookmarkStart w:id="14" w:name="_GoBack"/>
      <w:bookmarkEnd w:id="14"/>
    </w:p>
    <w:sectPr w:rsidR="00FD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B6"/>
    <w:rsid w:val="007F1BB6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2024-02-21T13:48:00Z</dcterms:created>
  <dcterms:modified xsi:type="dcterms:W3CDTF">2024-02-21T13:49:00Z</dcterms:modified>
</cp:coreProperties>
</file>