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276555" w:rsidRPr="00E948DE" w:rsidTr="00FD142E">
        <w:tc>
          <w:tcPr>
            <w:tcW w:w="3969" w:type="dxa"/>
            <w:shd w:val="clear" w:color="auto" w:fill="auto"/>
          </w:tcPr>
          <w:p w:rsidR="00276555" w:rsidRPr="00E948DE" w:rsidRDefault="00276555" w:rsidP="00FD142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276555" w:rsidRPr="00E948DE" w:rsidRDefault="00276555" w:rsidP="002765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1D0DBD" w:rsidRPr="001D0DBD">
              <w:rPr>
                <w:rFonts w:ascii="Times New Roman" w:hAnsi="Times New Roman" w:cs="Times New Roman"/>
                <w:color w:val="000000"/>
              </w:rPr>
              <w:t>10.07.2023 № 259</w:t>
            </w:r>
          </w:p>
        </w:tc>
      </w:tr>
    </w:tbl>
    <w:p w:rsidR="00276555" w:rsidRPr="00E948DE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ИЗВЕЩЕНИЕ </w:t>
      </w:r>
    </w:p>
    <w:p w:rsidR="00276555" w:rsidRPr="009C1E66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 xml:space="preserve">О </w:t>
      </w:r>
      <w:r w:rsidRPr="00C9263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проведении торгов в форме электронного аукциона по продаже земельных участков, расположенных на территории Красноборского городского поселения Тосненского района Ленинградской области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Организатор аукциона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– администрация Красноборского городского поселения Тосненского района Ленинградской области.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Уполномоченный орган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- администрация Красноборского городского поселения Тосненского района Ленинградской области, реквизиты решения о проведен</w:t>
      </w:r>
      <w:proofErr w:type="gramStart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ии ау</w:t>
      </w:r>
      <w:proofErr w:type="gramEnd"/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кциона – постановление администрации Красноборского городского поселения Тосненского района </w:t>
      </w:r>
      <w:r w:rsidRPr="00276555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Ленинградской области от </w:t>
      </w:r>
      <w:r w:rsidR="001D0DBD" w:rsidRPr="001D0DB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10.07.2023 № 259</w:t>
      </w:r>
      <w:r w:rsidRPr="00276555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Начало проведения аукциона – </w:t>
      </w:r>
      <w:r w:rsidR="00E41AA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17.08.2023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в 10 часов 00 минут на электронной торговой площадке – универсальная торговая площадка АО «Сбербанк – АСТ» в сети Интернет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4D0210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Порядок проведения аукциона установлен действующим законодательством. 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Победителем аукциона признается участник, предложивший максимальную цену за земельный участок.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Предмет аукциона – 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продажа 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ых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участк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ов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из земель, находящихся в государственной или муниципальной собственности, собственность на которые не разграничена, из категории – земли населенных пунктов.</w:t>
      </w:r>
    </w:p>
    <w:p w:rsidR="00276555" w:rsidRPr="009C1E6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Границы земельн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ых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участк</w:t>
      </w:r>
      <w:r w:rsid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ов</w:t>
      </w:r>
      <w:r w:rsidRPr="009C1E6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установлены в соответствии с требованиями земельного законодательства.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Лот № 1: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Земельный участок, площадью 1 200 кв.м. с кадастровым номером 47:26: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0206003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: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334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br/>
        <w:t xml:space="preserve">ул. 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Строителей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, 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д. 20,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с разрешенным использованием – 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малоэтажная жилая застройка (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индивидуально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е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жилищно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е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строительств</w:t>
      </w:r>
      <w:r w:rsidR="00C92634"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о)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. 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Лот № 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2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: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Земельный участок, площадью 1 200 кв.м. с кадастровым номером 47:26:0206003: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340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br/>
        <w:t xml:space="preserve">ул. Строителей, д.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21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с разрешенным использованием – малоэтажная жилая застройка (индивидуальное жилищное строительство)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Лот № 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3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: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Земельный участок, площадью 1 200 кв.м. с кадастровым номером 47:26:0206003: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336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br/>
        <w:t xml:space="preserve">ул. Строителей, д.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22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с разрешенным использованием – малоэтажная жилая застройка (индивидуальное жилищное строительство)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Лот № 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4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: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Земельный участок, площадью 1 200 кв.м. с кадастровым номером 47:26:0206003: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337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br/>
        <w:t xml:space="preserve">ул. Строителей, д.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23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с разрешенным использованием – малоэтажная жилая застройка (индивидуальное жилищное строительство)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Лот № 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5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: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Земельный участок, площадью 1 200 кв.м. с кадастровым номером 47:26:0206003: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339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расположенный по адресу: Ленинградская область, Тосненский муниципальный район, Красноборское городское поселение, г.п. Красный Бор,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br/>
        <w:t xml:space="preserve">ул. Строителей, д.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26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с разрешенным использованием – малоэтажная жилая застройка (индивидуальное жилищное строительство)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Лот № </w:t>
      </w:r>
      <w:r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6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: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Земельный участок, площадью 1 200 кв.м. с кадастровым номером 47:26:0206003: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344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, расположенный по адресу: Ленинградская область, Тосненский 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муниципальный район, Красноборское городское поселение, г.п. Красный Бор,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br/>
        <w:t xml:space="preserve">ул. Строителей, д.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30</w:t>
      </w:r>
      <w:r w:rsidRPr="00C92634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с разрешенным использованием – малоэтажная жилая застройка (индивидуальное жилищное строительство)</w:t>
      </w:r>
      <w:r w:rsidRPr="009C1E66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.</w:t>
      </w:r>
    </w:p>
    <w:p w:rsidR="00341131" w:rsidRDefault="00341131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41131">
        <w:rPr>
          <w:rFonts w:ascii="Times New Roman" w:hAnsi="Times New Roman" w:cs="Times New Roman"/>
          <w:b/>
          <w:sz w:val="24"/>
          <w:szCs w:val="28"/>
        </w:rPr>
        <w:t>Лот № 7.</w:t>
      </w:r>
      <w:r>
        <w:rPr>
          <w:rFonts w:ascii="Times New Roman" w:hAnsi="Times New Roman" w:cs="Times New Roman"/>
          <w:sz w:val="24"/>
          <w:szCs w:val="28"/>
        </w:rPr>
        <w:t xml:space="preserve"> З</w:t>
      </w:r>
      <w:r w:rsidRPr="00E948DE">
        <w:rPr>
          <w:rFonts w:ascii="Times New Roman" w:hAnsi="Times New Roman" w:cs="Times New Roman"/>
          <w:sz w:val="24"/>
          <w:szCs w:val="28"/>
        </w:rPr>
        <w:t>емельн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участ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E948DE">
        <w:rPr>
          <w:rFonts w:ascii="Times New Roman" w:hAnsi="Times New Roman" w:cs="Times New Roman"/>
          <w:sz w:val="24"/>
          <w:szCs w:val="28"/>
        </w:rPr>
        <w:t xml:space="preserve">к, площадью </w:t>
      </w:r>
      <w:r>
        <w:rPr>
          <w:rFonts w:ascii="Times New Roman" w:hAnsi="Times New Roman" w:cs="Times New Roman"/>
          <w:sz w:val="24"/>
          <w:szCs w:val="28"/>
        </w:rPr>
        <w:t>1 200</w:t>
      </w:r>
      <w:r w:rsidRPr="00E948DE">
        <w:rPr>
          <w:rFonts w:ascii="Times New Roman" w:hAnsi="Times New Roman" w:cs="Times New Roman"/>
          <w:sz w:val="24"/>
          <w:szCs w:val="28"/>
        </w:rPr>
        <w:t xml:space="preserve"> кв.м., </w:t>
      </w: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Pr="00E948DE">
        <w:rPr>
          <w:rFonts w:ascii="Times New Roman" w:hAnsi="Times New Roman" w:cs="Times New Roman"/>
          <w:sz w:val="24"/>
          <w:szCs w:val="28"/>
        </w:rPr>
        <w:t>кадастровы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номер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E948DE">
        <w:rPr>
          <w:rFonts w:ascii="Times New Roman" w:hAnsi="Times New Roman" w:cs="Times New Roman"/>
          <w:sz w:val="24"/>
          <w:szCs w:val="28"/>
        </w:rPr>
        <w:t xml:space="preserve"> 47:26:</w:t>
      </w:r>
      <w:r>
        <w:rPr>
          <w:rFonts w:ascii="Times New Roman" w:hAnsi="Times New Roman" w:cs="Times New Roman"/>
          <w:sz w:val="24"/>
          <w:szCs w:val="28"/>
        </w:rPr>
        <w:t>0206003</w:t>
      </w:r>
      <w:r w:rsidRPr="00E948DE">
        <w:rPr>
          <w:rFonts w:ascii="Times New Roman" w:hAnsi="Times New Roman" w:cs="Times New Roman"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>343</w:t>
      </w:r>
      <w:r w:rsidRPr="00E948DE">
        <w:rPr>
          <w:rFonts w:ascii="Times New Roman" w:hAnsi="Times New Roman" w:cs="Times New Roman"/>
          <w:sz w:val="24"/>
          <w:szCs w:val="28"/>
        </w:rPr>
        <w:t>, расположенн</w:t>
      </w:r>
      <w:r>
        <w:rPr>
          <w:rFonts w:ascii="Times New Roman" w:hAnsi="Times New Roman" w:cs="Times New Roman"/>
          <w:sz w:val="24"/>
          <w:szCs w:val="28"/>
        </w:rPr>
        <w:t>ый</w:t>
      </w:r>
      <w:r w:rsidRPr="00E948DE">
        <w:rPr>
          <w:rFonts w:ascii="Times New Roman" w:hAnsi="Times New Roman" w:cs="Times New Roman"/>
          <w:sz w:val="24"/>
          <w:szCs w:val="28"/>
        </w:rPr>
        <w:t xml:space="preserve"> по адресу: Ленинградская область, Тосненский муниципальный район, Красноборское городское поселение, </w:t>
      </w:r>
      <w:r w:rsidRPr="00555269">
        <w:rPr>
          <w:rFonts w:ascii="Times New Roman" w:hAnsi="Times New Roman" w:cs="Times New Roman"/>
          <w:sz w:val="24"/>
          <w:szCs w:val="28"/>
        </w:rPr>
        <w:t>г.п. Красный Бор,</w:t>
      </w:r>
      <w:r>
        <w:rPr>
          <w:rFonts w:ascii="Times New Roman" w:hAnsi="Times New Roman" w:cs="Times New Roman"/>
          <w:sz w:val="24"/>
          <w:szCs w:val="28"/>
        </w:rPr>
        <w:br/>
      </w:r>
      <w:r w:rsidRPr="00555269">
        <w:rPr>
          <w:rFonts w:ascii="Times New Roman" w:hAnsi="Times New Roman" w:cs="Times New Roman"/>
          <w:sz w:val="24"/>
          <w:szCs w:val="28"/>
        </w:rPr>
        <w:t xml:space="preserve">ул. </w:t>
      </w:r>
      <w:r>
        <w:rPr>
          <w:rFonts w:ascii="Times New Roman" w:hAnsi="Times New Roman" w:cs="Times New Roman"/>
          <w:sz w:val="24"/>
          <w:szCs w:val="28"/>
        </w:rPr>
        <w:t>Строителей</w:t>
      </w:r>
      <w:r w:rsidRPr="00555269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д. 32</w:t>
      </w:r>
      <w:r w:rsidRPr="00E948DE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вид разрешенного использования – малоэтажная жилая застройка (индивидуальное жилищное строительство).</w:t>
      </w:r>
    </w:p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F04FA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Параметры разрешенного строительства объект</w:t>
      </w:r>
      <w:r w:rsidR="000B6D2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ов</w:t>
      </w:r>
      <w:r w:rsidRPr="00F04FA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капитального строительства </w:t>
      </w:r>
      <w:r w:rsidR="000B6D2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по всем лотам </w:t>
      </w:r>
      <w:r w:rsidRPr="00F04F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определяются действующими Правилами землепользования и застройки муниципального образования, утвержденными </w:t>
      </w:r>
      <w:r w:rsidR="00D6726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уполномоченным органом</w:t>
      </w:r>
      <w:r w:rsidRPr="00F04FA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0B6D24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0B6D24" w:rsidRPr="00C92634" w:rsidRDefault="000B6D2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2" w:type="dxa"/>
            <w:shd w:val="clear" w:color="auto" w:fill="auto"/>
          </w:tcPr>
          <w:p w:rsidR="000B6D24" w:rsidRPr="00C92634" w:rsidRDefault="000B6D24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FAD">
              <w:rPr>
                <w:rFonts w:ascii="Times New Roman" w:eastAsia="Arial Unicode MS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обеспечения:</w:t>
            </w:r>
          </w:p>
        </w:tc>
      </w:tr>
      <w:tr w:rsidR="00341131" w:rsidRPr="00C92634" w:rsidTr="000B6D24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341131" w:rsidRPr="00F04FAD" w:rsidRDefault="00341131" w:rsidP="000B6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</w:pPr>
            <w:r w:rsidRPr="00F04FAD">
              <w:rPr>
                <w:rFonts w:ascii="Times New Roman" w:eastAsia="Arial Unicode MS" w:hAnsi="Times New Roman" w:cs="Times New Roman"/>
                <w:b/>
                <w:bCs/>
                <w:color w:val="202020"/>
                <w:sz w:val="24"/>
                <w:szCs w:val="24"/>
                <w:lang w:eastAsia="ru-RU"/>
              </w:rPr>
              <w:t xml:space="preserve">Водоснабжение – </w:t>
            </w:r>
            <w:r w:rsidRPr="00F04FAD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 xml:space="preserve">в соответствии с прилагаемым письмом АО «ЛОКС» от 18.10.2022 № 1989 </w:t>
            </w:r>
          </w:p>
          <w:p w:rsidR="00341131" w:rsidRPr="00C92634" w:rsidRDefault="00341131" w:rsidP="00B5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24"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Подключение к инженерным сетям осуществляется в индивидуальном порядке и за плату в соответствии с договором, заключенным само</w:t>
            </w:r>
            <w:r>
              <w:rPr>
                <w:rFonts w:ascii="Times New Roman" w:eastAsia="Arial Unicode MS" w:hAnsi="Times New Roman" w:cs="Times New Roman"/>
                <w:bCs/>
                <w:color w:val="202020"/>
                <w:sz w:val="24"/>
                <w:szCs w:val="24"/>
                <w:lang w:eastAsia="ru-RU"/>
              </w:rPr>
              <w:t>стоятельно с поставщиком услуг.</w:t>
            </w:r>
          </w:p>
        </w:tc>
      </w:tr>
      <w:tr w:rsidR="00341131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vMerge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31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vMerge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31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vMerge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31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vMerge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31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vMerge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131" w:rsidRPr="00C92634" w:rsidTr="00B64D3B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vMerge/>
            <w:shd w:val="clear" w:color="auto" w:fill="auto"/>
          </w:tcPr>
          <w:p w:rsidR="00341131" w:rsidRPr="00C92634" w:rsidRDefault="00341131" w:rsidP="00B6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FAD" w:rsidRPr="00F04FAD" w:rsidRDefault="00F04FAD" w:rsidP="00F04F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C92634" w:rsidRDefault="00C92634" w:rsidP="00C92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Ограничения (обременения) земельного участка: </w:t>
      </w:r>
    </w:p>
    <w:p w:rsidR="00C92634" w:rsidRPr="00C92634" w:rsidRDefault="00C92634" w:rsidP="00C926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72"/>
      </w:tblGrid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об установленных ограничениях (обременениях)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C92634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C92634" w:rsidRPr="00C92634" w:rsidRDefault="00C92634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  <w:tr w:rsidR="00341131" w:rsidRPr="00C92634" w:rsidTr="00F04FAD">
        <w:trPr>
          <w:jc w:val="center"/>
        </w:trPr>
        <w:tc>
          <w:tcPr>
            <w:tcW w:w="817" w:type="dxa"/>
            <w:shd w:val="clear" w:color="auto" w:fill="auto"/>
          </w:tcPr>
          <w:p w:rsidR="00341131" w:rsidRPr="00C92634" w:rsidRDefault="00341131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341131" w:rsidRPr="00C92634" w:rsidRDefault="00341131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(обременения) отсутствуют</w:t>
            </w:r>
          </w:p>
        </w:tc>
      </w:tr>
    </w:tbl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B50FF5" w:rsidRDefault="00C92634" w:rsidP="00C9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 в размере:</w:t>
      </w:r>
    </w:p>
    <w:p w:rsidR="00C92634" w:rsidRPr="00B50FF5" w:rsidRDefault="00C92634" w:rsidP="00C926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предмета аукциона (руб.)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  <w:tr w:rsidR="00341131" w:rsidRPr="00C92634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341131" w:rsidRPr="00B50FF5" w:rsidRDefault="00341131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341131" w:rsidRPr="00C92634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1 687 788,00</w:t>
            </w:r>
          </w:p>
        </w:tc>
      </w:tr>
    </w:tbl>
    <w:p w:rsidR="00C92634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C92634" w:rsidRPr="00B50FF5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 для участия в аукционе по каждому лоту в размере 100% от начальной цены предмета аукциона.</w:t>
      </w:r>
    </w:p>
    <w:p w:rsidR="00C92634" w:rsidRPr="00C92634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92634" w:rsidRPr="00B50FF5" w:rsidRDefault="00C92634" w:rsidP="00C9263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в размере 3 % от начальной цены предмета аукциона: 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Шаг аукциона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C92634" w:rsidRPr="00B50FF5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C92634" w:rsidRPr="00B50FF5" w:rsidRDefault="00C92634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92634" w:rsidRPr="00B50FF5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  <w:tr w:rsidR="00341131" w:rsidRPr="00C92634" w:rsidTr="00F04FAD">
        <w:trPr>
          <w:jc w:val="center"/>
        </w:trPr>
        <w:tc>
          <w:tcPr>
            <w:tcW w:w="1242" w:type="dxa"/>
            <w:shd w:val="clear" w:color="auto" w:fill="auto"/>
          </w:tcPr>
          <w:p w:rsidR="00341131" w:rsidRPr="00B50FF5" w:rsidRDefault="00341131" w:rsidP="00F04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341131" w:rsidRPr="00C92634" w:rsidRDefault="00B50FF5" w:rsidP="00F0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50 633,64</w:t>
            </w:r>
          </w:p>
        </w:tc>
      </w:tr>
    </w:tbl>
    <w:p w:rsidR="00C92634" w:rsidRPr="009C1E66" w:rsidRDefault="00C92634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</w:p>
    <w:p w:rsidR="00276555" w:rsidRPr="00E948DE" w:rsidRDefault="00276555" w:rsidP="002765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firstLine="75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</w:r>
      <w:proofErr w:type="gramEnd"/>
      <w:r w:rsidRPr="00E948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</w:r>
      <w:r w:rsidRPr="00E948DE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не установлено.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b/>
          <w:sz w:val="24"/>
          <w:lang w:eastAsia="ru-RU"/>
        </w:rPr>
        <w:t>В аукционе могут участвовать только граждане.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</w:r>
      <w:hyperlink r:id="rId7" w:history="1">
        <w:r w:rsidRPr="00E948DE">
          <w:rPr>
            <w:rFonts w:ascii="Times New Roman" w:eastAsia="Times New Roman" w:hAnsi="Times New Roman" w:cs="Times New Roman"/>
            <w:bCs/>
            <w:iCs/>
            <w:color w:val="0000FF"/>
            <w:sz w:val="24"/>
            <w:szCs w:val="24"/>
            <w:u w:val="single"/>
            <w:lang w:val="x-none" w:eastAsia="x-none"/>
          </w:rPr>
          <w:t>http://utp.sberbank-ast.ru</w:t>
        </w:r>
      </w:hyperlink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Порядок приема заявок на аукцион в электронной форме, в т.ч. порядок регистрации на электронной площадке: 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В соответствии с Регламентом У</w:t>
      </w:r>
      <w:r w:rsidR="00E41AA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ниверсальной торговой платформы</w:t>
      </w:r>
      <w:r w:rsidR="00E41AA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br/>
      </w: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АО «Сбербанк-АСТ» в актуальной редакции, размещенном на сайте </w:t>
      </w:r>
      <w:hyperlink r:id="rId8" w:history="1">
        <w:r w:rsidRPr="005B60FD">
          <w:rPr>
            <w:rStyle w:val="a3"/>
            <w:rFonts w:ascii="Times New Roman" w:eastAsia="Times New Roman" w:hAnsi="Times New Roman" w:cs="Times New Roman"/>
            <w:bCs/>
            <w:iCs/>
            <w:sz w:val="24"/>
            <w:szCs w:val="24"/>
            <w:lang w:eastAsia="x-none"/>
          </w:rPr>
          <w:t>http://utp.sberbank-ast.ru</w:t>
        </w:r>
      </w:hyperlink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Для участия в аукционе заявители представляют в установленный в извещении о проведен</w:t>
      </w: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ии ау</w:t>
      </w:r>
      <w:proofErr w:type="gramEnd"/>
      <w:r w:rsidRPr="003F6411">
        <w:rPr>
          <w:rFonts w:ascii="Times New Roman" w:eastAsia="Times New Roman" w:hAnsi="Times New Roman" w:cs="Times New Roman"/>
          <w:sz w:val="24"/>
          <w:lang w:eastAsia="ru-RU"/>
        </w:rPr>
        <w:t>кциона срок следующие документы: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1) заявка на участие в аукционе по установленной форме с указанием банковских реквизитов счета для возврата задатка</w:t>
      </w:r>
      <w:r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2) копии документов, удостоверяющих личность заявителя;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6411">
        <w:rPr>
          <w:rFonts w:ascii="Times New Roman" w:eastAsia="Times New Roman" w:hAnsi="Times New Roman" w:cs="Times New Roman"/>
          <w:sz w:val="24"/>
          <w:lang w:eastAsia="ru-RU"/>
        </w:rPr>
        <w:t>3) документы, подтверждающие внесение задатка.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3F6411">
        <w:rPr>
          <w:rFonts w:ascii="Times New Roman" w:eastAsia="Times New Roman" w:hAnsi="Times New Roman" w:cs="Times New Roman"/>
          <w:sz w:val="24"/>
          <w:lang w:eastAsia="ru-RU"/>
        </w:rPr>
        <w:t>В случае если от имени заявителя действует его представитель, к заявке должна быть приложена доверенность на осуществление действий от имени заявителя, оформленная в установленном порядке, или заверенная в установленном порядке копия такой доверенности или иной документ, подтверждающий его право действовать от имени заявителя без доверенности (оригинал или надлежащим образом заверенная копия).</w:t>
      </w:r>
      <w:proofErr w:type="gramEnd"/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РФ.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Один заявитель вправе подать только одну заявку на участие в аукционе.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76555" w:rsidRPr="00A711BC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</w:r>
      <w:proofErr w:type="gramStart"/>
      <w:r w:rsidRPr="00A711BC">
        <w:rPr>
          <w:rFonts w:ascii="Times New Roman" w:eastAsia="Times New Roman" w:hAnsi="Times New Roman" w:cs="Times New Roman"/>
          <w:sz w:val="24"/>
          <w:lang w:eastAsia="ru-RU"/>
        </w:rPr>
        <w:t>уведомления</w:t>
      </w:r>
      <w:proofErr w:type="gramEnd"/>
      <w:r w:rsidRPr="00A711BC">
        <w:rPr>
          <w:rFonts w:ascii="Times New Roman" w:eastAsia="Times New Roman" w:hAnsi="Times New Roman" w:cs="Times New Roman"/>
          <w:sz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A711BC">
        <w:rPr>
          <w:rFonts w:ascii="Times New Roman" w:eastAsia="Times New Roman" w:hAnsi="Times New Roman" w:cs="Times New Roman"/>
          <w:sz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8A277B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Платежные реквизиты Оператора (электронная площадка Сберегательного банка Российской Федера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ции) для перечисления задатка: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Наименование: АО "Сбербанк-АСТ",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ИНН: 7707308480, КПП: 770401001,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Расчетный счет: 40702810300020038047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БАНК ПОЛУЧАТЕЛЯ: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Наименование банка: ПАО "СБЕРБАНК РОССИИ" Г. МОСКВА,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БИК: 044525225, 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Корреспондентский счет: 30101810400000000225.</w:t>
      </w:r>
    </w:p>
    <w:p w:rsidR="00276555" w:rsidRPr="00A76FF6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назначении платежа необходимо указать: Перечисление денежных сре</w:t>
      </w:r>
      <w:proofErr w:type="gramStart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дств в к</w:t>
      </w:r>
      <w:proofErr w:type="gramEnd"/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ачестве задатка (депозита) (ИНН плательщика), НДС не облагается. Денежные средства, перечисленные за участника третьим лицом, не зачисляются на счет такого участника на универсальной торговой 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платформе</w:t>
      </w: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(УТП). Срок зачисления денежных средств на лицевой счет Претендента (Участника) на УТП – от 1 до 3 рабочих дней.</w:t>
      </w:r>
    </w:p>
    <w:p w:rsidR="00276555" w:rsidRPr="008A277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A76FF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B7751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купли-продажи</w:t>
      </w:r>
      <w:r w:rsidRPr="00E948DE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 Участка заключается в соответствии с положениями Земельного кодекса РФ, засчитывается в счет платы за него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.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1)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2)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276555" w:rsidRPr="008A2B0B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3)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лицам, участвовавшим в аукционе, но не победившим в нем, в течение трех рабочих дней со дня подписания протокола о результатах аукциона;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4)</w:t>
      </w:r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ab/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ии ау</w:t>
      </w:r>
      <w:proofErr w:type="gramEnd"/>
      <w:r w:rsidRPr="008A2B0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4D0210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При уклонении участника аукциона от заключения договора в качестве победителя аукциона задаток, внесенный таким участником, не возвращается.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1D0DB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начала приема заявок на участие в аукционе в электронной форме – </w:t>
      </w:r>
      <w:r w:rsidR="00E41AA7"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17.07.2023</w:t>
      </w:r>
      <w:r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09 часов 00 минут.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1D0DB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окончания приема заявок на участие в аукционе в электронной форме – </w:t>
      </w:r>
      <w:r w:rsidR="00E41AA7"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11.08.2023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 13 часов 00 минут.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Время приема заявок круглосуточно по адресу: </w:t>
      </w:r>
      <w:hyperlink r:id="rId9" w:history="1">
        <w:r w:rsidRPr="005B60FD">
          <w:rPr>
            <w:rStyle w:val="a3"/>
            <w:rFonts w:ascii="Times New Roman" w:eastAsia="Arial Unicode MS" w:hAnsi="Times New Roman" w:cs="Times New Roman"/>
            <w:b/>
            <w:bCs/>
            <w:sz w:val="24"/>
            <w:szCs w:val="24"/>
            <w:lang w:eastAsia="ru-RU"/>
          </w:rPr>
          <w:t>http://utp.sberbank-ast.ru</w:t>
        </w:r>
      </w:hyperlink>
    </w:p>
    <w:p w:rsidR="00276555" w:rsidRPr="00751E38" w:rsidRDefault="006138D2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Д</w:t>
      </w:r>
      <w:r w:rsidRPr="006138D2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00 минут (время московское) до дня определения участников торгов – 14.08.2023.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1D0DB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Дата рассмотрения заявок и определения участников – </w:t>
      </w:r>
      <w:r w:rsidR="00E41AA7"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14.08.2023</w:t>
      </w:r>
      <w:r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года.</w:t>
      </w:r>
    </w:p>
    <w:p w:rsidR="00276555" w:rsidRPr="003F6411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Начало аукциона в 10 час. 00 мин. </w:t>
      </w:r>
      <w:r w:rsidR="00E41AA7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17.08.2023</w:t>
      </w:r>
      <w:r w:rsidRPr="003F6411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на универсальной торговой платформе АО «Сбербанк-АСТ».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1D0DB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Подведение итогов аукциона состоится </w:t>
      </w:r>
      <w:r w:rsidR="00E41AA7"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17.08.2023</w:t>
      </w:r>
      <w:r w:rsidRPr="001D0DBD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,</w:t>
      </w:r>
      <w:r w:rsidRPr="001D0DBD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после окончания аукциона на</w:t>
      </w:r>
      <w:bookmarkStart w:id="0" w:name="_GoBack"/>
      <w:bookmarkEnd w:id="0"/>
      <w:r w:rsidRPr="003F6411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универсальной торговой платформе АО «Сбербанк-АСТ», по адресу: Ленинградская область, Тосненский район, г.п. Красный Бор, ул. Культуры, д. 62а.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рассмотрения заявок на участие в аукционе и определения участников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lastRenderedPageBreak/>
        <w:t>участию в нем. Заявитель, признанный участником аукциона, становится участником аукциона с даты подписания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позднее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Заявитель не допускается к участию в аукционе по следующим основаниям: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2) </w:t>
      </w:r>
      <w:proofErr w:type="gramStart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не поступление</w:t>
      </w:r>
      <w:proofErr w:type="gramEnd"/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4) заявка на участие в аукционе заполнена не по форме,  приложенной к извещению;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Договор 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купли-продажи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земельного участка заключается по результатам аукциона в сроки, установленные статьей 39.1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3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Порядок проведения аукциона</w:t>
      </w:r>
      <w:r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804AD4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</w:pPr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Аукцион – </w:t>
      </w:r>
      <w:proofErr w:type="gramStart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>закрытый</w:t>
      </w:r>
      <w:proofErr w:type="gramEnd"/>
      <w:r w:rsidRPr="00804AD4">
        <w:rPr>
          <w:rFonts w:ascii="Times New Roman" w:eastAsia="Arial Unicode MS" w:hAnsi="Times New Roman" w:cs="Times New Roman"/>
          <w:b/>
          <w:bCs/>
          <w:color w:val="202020"/>
          <w:sz w:val="24"/>
          <w:szCs w:val="24"/>
          <w:lang w:eastAsia="ru-RU"/>
        </w:rPr>
        <w:t xml:space="preserve"> по составу участников.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Критерий определения победителя аукциона – максимальная цена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 за земельный участок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, предложенная в ходе торгов.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 xml:space="preserve">По результатам аукциона определяется </w:t>
      </w:r>
      <w:r w:rsidR="00B77516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стоимость продажи земельного участка</w:t>
      </w: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.</w:t>
      </w:r>
    </w:p>
    <w:p w:rsidR="00276555" w:rsidRPr="005D3457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Результаты аукциона оформляются протоколом о результатах аукциона, который составляет организатор аукциона.</w:t>
      </w:r>
    </w:p>
    <w:p w:rsidR="00276555" w:rsidRDefault="00276555" w:rsidP="002765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</w:pPr>
      <w:r w:rsidRPr="005D3457">
        <w:rPr>
          <w:rFonts w:ascii="Times New Roman" w:eastAsia="Arial Unicode MS" w:hAnsi="Times New Roman" w:cs="Times New Roman"/>
          <w:bCs/>
          <w:color w:val="202020"/>
          <w:sz w:val="24"/>
          <w:szCs w:val="24"/>
          <w:lang w:eastAsia="ru-RU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76555" w:rsidRPr="003E73C3" w:rsidRDefault="00276555" w:rsidP="00276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документацией по аукциону можно ознакомиться по адресу: Ленинградская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Тосненский район, г.п. Красный Бор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Культуры, д. 62а, каб. 2</w:t>
      </w:r>
      <w:r w:rsidRPr="003E7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CE1" w:rsidRDefault="00E16CE1"/>
    <w:sectPr w:rsidR="00E16CE1" w:rsidSect="00F04FA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51B59"/>
    <w:multiLevelType w:val="multilevel"/>
    <w:tmpl w:val="9E943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55"/>
    <w:rsid w:val="00071D4E"/>
    <w:rsid w:val="000B6D24"/>
    <w:rsid w:val="001D0DBD"/>
    <w:rsid w:val="00276555"/>
    <w:rsid w:val="002A3016"/>
    <w:rsid w:val="00341131"/>
    <w:rsid w:val="004C2E65"/>
    <w:rsid w:val="006138D2"/>
    <w:rsid w:val="006926FD"/>
    <w:rsid w:val="00B50FF5"/>
    <w:rsid w:val="00B77516"/>
    <w:rsid w:val="00C92634"/>
    <w:rsid w:val="00D6726D"/>
    <w:rsid w:val="00E16CE1"/>
    <w:rsid w:val="00E41AA7"/>
    <w:rsid w:val="00F04FAD"/>
    <w:rsid w:val="00F85064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C92634"/>
    <w:pPr>
      <w:spacing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55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ED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"/>
    <w:basedOn w:val="a"/>
    <w:rsid w:val="00C92634"/>
    <w:pPr>
      <w:spacing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8030-6BD6-4813-832E-A4382EAE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9</cp:revision>
  <cp:lastPrinted>2023-04-11T14:02:00Z</cp:lastPrinted>
  <dcterms:created xsi:type="dcterms:W3CDTF">2023-06-16T06:40:00Z</dcterms:created>
  <dcterms:modified xsi:type="dcterms:W3CDTF">2023-07-10T09:07:00Z</dcterms:modified>
</cp:coreProperties>
</file>