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53" w:rsidRPr="00016553" w:rsidRDefault="00016553" w:rsidP="00016553">
      <w:pPr>
        <w:spacing w:before="100" w:beforeAutospacing="1" w:after="0" w:line="240" w:lineRule="atLeast"/>
        <w:jc w:val="center"/>
        <w:rPr>
          <w:rFonts w:ascii="Times New Roman" w:eastAsia="Times New Roman" w:hAnsi="Times New Roman" w:cs="Times New Roman"/>
          <w:iCs/>
          <w:sz w:val="24"/>
          <w:szCs w:val="24"/>
          <w:lang w:eastAsia="ru-RU"/>
        </w:rPr>
      </w:pPr>
      <w:bookmarkStart w:id="0" w:name="_GoBack"/>
      <w:r w:rsidRPr="00016553">
        <w:rPr>
          <w:rFonts w:ascii="Times New Roman" w:eastAsia="Times New Roman" w:hAnsi="Times New Roman" w:cs="Times New Roman"/>
          <w:b/>
          <w:bCs/>
          <w:kern w:val="32"/>
          <w:sz w:val="24"/>
          <w:szCs w:val="24"/>
          <w:lang w:eastAsia="ru-RU"/>
        </w:rPr>
        <w:t>Порядок проведения продажи</w:t>
      </w:r>
      <w:bookmarkEnd w:id="0"/>
      <w:r w:rsidRPr="00016553">
        <w:rPr>
          <w:rFonts w:ascii="Times New Roman" w:eastAsia="Times New Roman" w:hAnsi="Times New Roman" w:cs="Times New Roman"/>
          <w:b/>
          <w:bCs/>
          <w:kern w:val="32"/>
          <w:sz w:val="24"/>
          <w:szCs w:val="24"/>
          <w:lang w:eastAsia="ru-RU"/>
        </w:rPr>
        <w:t xml:space="preserve"> посредством публичного предложения и оформление результатов</w:t>
      </w:r>
    </w:p>
    <w:p w:rsidR="00016553" w:rsidRPr="00016553" w:rsidRDefault="00016553" w:rsidP="00016553">
      <w:pPr>
        <w:tabs>
          <w:tab w:val="left" w:pos="709"/>
        </w:tabs>
        <w:spacing w:after="0" w:line="240" w:lineRule="auto"/>
        <w:jc w:val="center"/>
        <w:rPr>
          <w:rFonts w:ascii="Times New Roman" w:eastAsia="Times New Roman" w:hAnsi="Times New Roman" w:cs="Times New Roman"/>
          <w:sz w:val="24"/>
          <w:szCs w:val="24"/>
          <w:lang w:eastAsia="ru-RU"/>
        </w:rPr>
      </w:pPr>
    </w:p>
    <w:p w:rsidR="00016553" w:rsidRPr="00016553" w:rsidRDefault="00016553" w:rsidP="00016553">
      <w:pPr>
        <w:tabs>
          <w:tab w:val="left" w:pos="-2127"/>
        </w:tabs>
        <w:spacing w:after="0" w:line="240" w:lineRule="auto"/>
        <w:ind w:firstLine="851"/>
        <w:jc w:val="both"/>
        <w:rPr>
          <w:rFonts w:ascii="Times New Roman" w:eastAsia="Times New Roman" w:hAnsi="Times New Roman" w:cs="Times New Roman"/>
          <w:bCs/>
          <w:iCs/>
          <w:sz w:val="24"/>
          <w:szCs w:val="24"/>
          <w:lang w:eastAsia="ru-RU"/>
        </w:rPr>
      </w:pPr>
      <w:proofErr w:type="gramStart"/>
      <w:r w:rsidRPr="00016553">
        <w:rPr>
          <w:rFonts w:ascii="Times New Roman" w:eastAsia="Times New Roman" w:hAnsi="Times New Roman" w:cs="Times New Roman"/>
          <w:bCs/>
          <w:iCs/>
          <w:sz w:val="24"/>
          <w:szCs w:val="24"/>
          <w:lang w:eastAsia="ru-RU"/>
        </w:rPr>
        <w:t>Продажа имущества посредством публичного предложения (далее – продажа имущества) проводится не позднее 3-го рабочего дня со дня признания претендентов участниками продажи имущества,  продажа начинается в установленный в настоящем информационном сообщении день и час с объявления уполномоченным представителем продавца об открытии продажи имущества и приглашения участникам получить карточки участников продажи имущества с номером, присвоенным продавцом, и занять свои места в зале проведения</w:t>
      </w:r>
      <w:proofErr w:type="gramEnd"/>
      <w:r w:rsidRPr="00016553">
        <w:rPr>
          <w:rFonts w:ascii="Times New Roman" w:eastAsia="Times New Roman" w:hAnsi="Times New Roman" w:cs="Times New Roman"/>
          <w:bCs/>
          <w:iCs/>
          <w:sz w:val="24"/>
          <w:szCs w:val="24"/>
          <w:lang w:eastAsia="ru-RU"/>
        </w:rPr>
        <w:t xml:space="preserve"> продажи имущества.</w:t>
      </w:r>
    </w:p>
    <w:p w:rsidR="00016553" w:rsidRPr="00016553" w:rsidRDefault="00016553" w:rsidP="00016553">
      <w:pPr>
        <w:spacing w:after="0" w:line="264" w:lineRule="auto"/>
        <w:ind w:right="57"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p>
    <w:p w:rsidR="00016553" w:rsidRPr="00016553" w:rsidRDefault="00016553" w:rsidP="00016553">
      <w:pPr>
        <w:tabs>
          <w:tab w:val="left" w:pos="-2127"/>
        </w:tabs>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Продажа имущества проводится ведущим продажи в присутствии уполномоченного представителя продавца, который обеспечивает порядок при проведении продажи имущества и решает все организационные вопросы.</w:t>
      </w:r>
    </w:p>
    <w:p w:rsidR="00016553" w:rsidRPr="00016553" w:rsidRDefault="00016553" w:rsidP="00016553">
      <w:pPr>
        <w:tabs>
          <w:tab w:val="left" w:pos="-2127"/>
        </w:tabs>
        <w:spacing w:after="0" w:line="240" w:lineRule="auto"/>
        <w:ind w:firstLine="851"/>
        <w:jc w:val="both"/>
        <w:rPr>
          <w:rFonts w:ascii="Times New Roman" w:eastAsia="Times New Roman" w:hAnsi="Times New Roman" w:cs="Times New Roman"/>
          <w:bCs/>
          <w:iCs/>
          <w:sz w:val="24"/>
          <w:szCs w:val="24"/>
          <w:lang w:eastAsia="ru-RU"/>
        </w:rPr>
      </w:pPr>
      <w:proofErr w:type="gramStart"/>
      <w:r w:rsidRPr="00016553">
        <w:rPr>
          <w:rFonts w:ascii="Times New Roman" w:eastAsia="Times New Roman" w:hAnsi="Times New Roman" w:cs="Times New Roman"/>
          <w:sz w:val="24"/>
          <w:szCs w:val="24"/>
          <w:lang w:eastAsia="ru-RU"/>
        </w:rPr>
        <w:t>При проведении продажи имущества присутствуют участники продажи имущества или их полномочные представители, по одному от каждого участника продажи имущества (далее – участники), советники участников, ведущий продажи и его помощники, уполномоченный представитель продавца, сотрудники продавца, задействованные в проведении продажи, в случае необходимости могут присутствовать и представители службы безопасности продавца, а также иные приглашенные продавцом лица.</w:t>
      </w:r>
      <w:proofErr w:type="gramEnd"/>
    </w:p>
    <w:p w:rsidR="00016553" w:rsidRPr="00016553" w:rsidRDefault="00016553" w:rsidP="00016553">
      <w:pPr>
        <w:tabs>
          <w:tab w:val="left" w:pos="-2127"/>
        </w:tabs>
        <w:spacing w:after="0" w:line="240" w:lineRule="auto"/>
        <w:ind w:firstLine="851"/>
        <w:jc w:val="both"/>
        <w:rPr>
          <w:rFonts w:ascii="Times New Roman" w:eastAsia="Times New Roman" w:hAnsi="Times New Roman" w:cs="Times New Roman"/>
          <w:sz w:val="24"/>
          <w:szCs w:val="24"/>
          <w:lang w:eastAsia="ru-RU"/>
        </w:rPr>
      </w:pPr>
      <w:proofErr w:type="gramStart"/>
      <w:r w:rsidRPr="00016553">
        <w:rPr>
          <w:rFonts w:ascii="Times New Roman" w:eastAsia="Times New Roman" w:hAnsi="Times New Roman" w:cs="Times New Roman"/>
          <w:sz w:val="24"/>
          <w:szCs w:val="24"/>
          <w:lang w:eastAsia="ru-RU"/>
        </w:rPr>
        <w:t>После получения участниками продажи имущества карточек и занятия мест в зале уполномоченный представитель продавца представляет ведущего продажи имущества, который разъясняет правила и конкретные особенности проведения продажи имущества, оглашает наименование имущества, выставленного на продажу, его основные характеристики, начальную цену первоначального предложения, минимальную цену предложения (цену отсечения), а также  «шаг понижения» и «шаг аукциона».</w:t>
      </w:r>
      <w:proofErr w:type="gramEnd"/>
    </w:p>
    <w:p w:rsidR="00016553" w:rsidRPr="00016553" w:rsidRDefault="00016553" w:rsidP="00016553">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«Шаг понижения» и «шаг аукциона» устанавливаются продавцом в фиксированной сумме и не изменяются в течение всей процедуры продажи имущества.</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После оглашения ведущим продажи цены первоначального предложения участникам предлагается заявить эту цену путем поднятия карточек участников продажи.</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Если ни один из участников не заявил предложение по цене первоначального предложения путем поднятия карточки участника продажи, ведущим продажи осуществляется последовательное снижение цены на «шаг понижения».</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ведущим продажи проводится аукцион с открытой формой подачи предложений о цене.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 xml:space="preserve">После заявления начальной цены такого аукциона (цены первоначального предложения или цены предложения, сложившейся на одном из «шагов понижения»), ведущий продажи предлагает участникам заявлять свои предложения по цене продажи, превышающей цену первоначального предложения или цену предложения, сложившуюся на одном из «шагов понижения». Каждая последующая цена, превышающая предыдущую цену на «шаг аукциона», </w:t>
      </w:r>
      <w:proofErr w:type="gramStart"/>
      <w:r w:rsidRPr="00016553">
        <w:rPr>
          <w:rFonts w:ascii="Times New Roman" w:eastAsia="Times New Roman" w:hAnsi="Times New Roman" w:cs="Times New Roman"/>
          <w:sz w:val="24"/>
          <w:szCs w:val="24"/>
          <w:lang w:eastAsia="ru-RU"/>
        </w:rPr>
        <w:t>заявляется</w:t>
      </w:r>
      <w:proofErr w:type="gramEnd"/>
      <w:r w:rsidRPr="00016553">
        <w:rPr>
          <w:rFonts w:ascii="Times New Roman" w:eastAsia="Times New Roman" w:hAnsi="Times New Roman" w:cs="Times New Roman"/>
          <w:sz w:val="24"/>
          <w:szCs w:val="24"/>
          <w:lang w:eastAsia="ru-RU"/>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016553">
        <w:rPr>
          <w:rFonts w:ascii="Times New Roman" w:eastAsia="Times New Roman" w:hAnsi="Times New Roman" w:cs="Times New Roman"/>
          <w:sz w:val="24"/>
          <w:szCs w:val="24"/>
          <w:lang w:eastAsia="ru-RU"/>
        </w:rPr>
        <w:t>заявляется</w:t>
      </w:r>
      <w:proofErr w:type="gramEnd"/>
      <w:r w:rsidRPr="00016553">
        <w:rPr>
          <w:rFonts w:ascii="Times New Roman" w:eastAsia="Times New Roman" w:hAnsi="Times New Roman" w:cs="Times New Roman"/>
          <w:sz w:val="24"/>
          <w:szCs w:val="24"/>
          <w:lang w:eastAsia="ru-RU"/>
        </w:rPr>
        <w:t xml:space="preserve"> участником путем поднятия карточки и оглашения цены продажи.</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lastRenderedPageBreak/>
        <w:t xml:space="preserve">Если названная цена меньше или равна предыдущей или не кратна «шагу аукциона», она считается не заявленной. </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Ведущий продажи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как цену продажи. Решение ведущего продажи о том, кто первым поднял карточку участника, является окончательным. При отсутствии предложений на повышение цены со стороны иных участников ведущий продажи повторяет эту цену три раза. Если до троекратного объявления заявленной цены ни один из участников продажи не поднял карточку и не заявил последующую цену, продажа завершается. Право приобретения имущества принадлежит участнику аукциона, который первым подтвердил начальную цену имущества.</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При поднятии карточки участника, означающем заявление предложения по цене продажи, плоскость карточки должна быть развернута в сторону ведущего продажи так, чтобы ему был виден номер карточки участника.</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В случае необходимости, в том числе по предложению уполномоченного представителя продавца, ведущий продажи имеет право объявить технический перерыв на время, достаточное для решения возникшей проблемы, в том числе с просмотром фрагментов продажи на видеозаписи, если таковая производилась.</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По завершении продажи ведущий продажи объявляет о продаже муниципального имущества, называет победителя, цену и номер карточки победителя продажи. Победителем продажи признается участник, номер карточки которого и заявленная им цена были названы ведущим продажи последними.</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Результаты продажи оформляются протоколом об итогах продажи посредством публичного предложения, который составляется в двух экземплярах, один из которых хранится у продавца, другой вручается победителю продажи (одновременно с уведомлением о признании его победителем продажи) или его полномочному представителю под расписку в день подведения итогов продажи. Протокол подписывается ведущим продажи и уполномоченным представителем продавца.</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Протокол об итогах продажи является документом, удостоверяющим право победителя на заключение договора купли-продажи муниципального имущества.</w:t>
      </w:r>
    </w:p>
    <w:p w:rsidR="00016553" w:rsidRPr="00016553" w:rsidRDefault="00016553" w:rsidP="00016553">
      <w:pPr>
        <w:spacing w:after="0" w:line="240" w:lineRule="auto"/>
        <w:ind w:firstLine="851"/>
        <w:jc w:val="both"/>
        <w:rPr>
          <w:rFonts w:ascii="Times New Roman" w:eastAsia="Times New Roman" w:hAnsi="Times New Roman" w:cs="Times New Roman"/>
          <w:sz w:val="24"/>
          <w:szCs w:val="24"/>
          <w:lang w:eastAsia="ru-RU"/>
        </w:rPr>
      </w:pPr>
      <w:r w:rsidRPr="00016553">
        <w:rPr>
          <w:rFonts w:ascii="Times New Roman" w:eastAsia="Times New Roman" w:hAnsi="Times New Roman" w:cs="Times New Roman"/>
          <w:sz w:val="24"/>
          <w:szCs w:val="24"/>
          <w:lang w:eastAsia="ru-RU"/>
        </w:rPr>
        <w:t>Если при проведении продажи продавцом проводились фотографирование, ауди</w:t>
      </w:r>
      <w:proofErr w:type="gramStart"/>
      <w:r w:rsidRPr="00016553">
        <w:rPr>
          <w:rFonts w:ascii="Times New Roman" w:eastAsia="Times New Roman" w:hAnsi="Times New Roman" w:cs="Times New Roman"/>
          <w:sz w:val="24"/>
          <w:szCs w:val="24"/>
          <w:lang w:eastAsia="ru-RU"/>
        </w:rPr>
        <w:t>о-</w:t>
      </w:r>
      <w:proofErr w:type="gramEnd"/>
      <w:r w:rsidRPr="00016553">
        <w:rPr>
          <w:rFonts w:ascii="Times New Roman" w:eastAsia="Times New Roman" w:hAnsi="Times New Roman" w:cs="Times New Roman"/>
          <w:sz w:val="24"/>
          <w:szCs w:val="24"/>
          <w:lang w:eastAsia="ru-RU"/>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016553">
        <w:rPr>
          <w:rFonts w:ascii="Times New Roman" w:eastAsia="Times New Roman" w:hAnsi="Times New Roman" w:cs="Times New Roman"/>
          <w:sz w:val="24"/>
          <w:szCs w:val="24"/>
          <w:lang w:eastAsia="ru-RU"/>
        </w:rPr>
        <w:t>о-</w:t>
      </w:r>
      <w:proofErr w:type="gramEnd"/>
      <w:r w:rsidRPr="00016553">
        <w:rPr>
          <w:rFonts w:ascii="Times New Roman" w:eastAsia="Times New Roman" w:hAnsi="Times New Roman" w:cs="Times New Roman"/>
          <w:sz w:val="24"/>
          <w:szCs w:val="24"/>
          <w:lang w:eastAsia="ru-RU"/>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016553" w:rsidRPr="00016553" w:rsidRDefault="00016553" w:rsidP="00016553">
      <w:pPr>
        <w:spacing w:after="0" w:line="240" w:lineRule="auto"/>
        <w:ind w:firstLine="720"/>
        <w:jc w:val="both"/>
        <w:rPr>
          <w:rFonts w:ascii="Times New Roman" w:eastAsia="Times New Roman" w:hAnsi="Times New Roman" w:cs="Times New Roman"/>
          <w:b/>
          <w:sz w:val="24"/>
          <w:szCs w:val="24"/>
          <w:lang w:eastAsia="ru-RU"/>
        </w:rPr>
      </w:pPr>
      <w:r w:rsidRPr="00016553">
        <w:rPr>
          <w:rFonts w:ascii="Times New Roman" w:eastAsia="Times New Roman" w:hAnsi="Times New Roman" w:cs="Times New Roman"/>
          <w:sz w:val="24"/>
          <w:szCs w:val="24"/>
          <w:lang w:eastAsia="ru-RU"/>
        </w:rPr>
        <w:t>В случае</w:t>
      </w:r>
      <w:proofErr w:type="gramStart"/>
      <w:r w:rsidRPr="00016553">
        <w:rPr>
          <w:rFonts w:ascii="Times New Roman" w:eastAsia="Times New Roman" w:hAnsi="Times New Roman" w:cs="Times New Roman"/>
          <w:sz w:val="24"/>
          <w:szCs w:val="24"/>
          <w:lang w:eastAsia="ru-RU"/>
        </w:rPr>
        <w:t>,</w:t>
      </w:r>
      <w:proofErr w:type="gramEnd"/>
      <w:r w:rsidRPr="00016553">
        <w:rPr>
          <w:rFonts w:ascii="Times New Roman" w:eastAsia="Times New Roman" w:hAnsi="Times New Roman" w:cs="Times New Roman"/>
          <w:sz w:val="24"/>
          <w:szCs w:val="24"/>
          <w:lang w:eastAsia="ru-RU"/>
        </w:rPr>
        <w:t xml:space="preserve"> если в день проведения продажи для участия в ней прибыл только один из признанных комиссией участников, ведущий продажи и уполномоченный представитель продавца также подписывают протокол о признании продажи посредством публичного предложения несостоявшейся.</w:t>
      </w:r>
    </w:p>
    <w:p w:rsidR="00016553" w:rsidRPr="00016553" w:rsidRDefault="00016553" w:rsidP="00016553">
      <w:pPr>
        <w:spacing w:after="0" w:line="240" w:lineRule="auto"/>
        <w:jc w:val="both"/>
        <w:rPr>
          <w:rFonts w:ascii="Times New Roman" w:eastAsia="Times New Roman" w:hAnsi="Times New Roman" w:cs="Times New Roman"/>
          <w:color w:val="C00000"/>
          <w:sz w:val="24"/>
          <w:szCs w:val="24"/>
          <w:lang w:val="x-none" w:eastAsia="x-none"/>
        </w:rPr>
      </w:pPr>
    </w:p>
    <w:p w:rsidR="007B00E5" w:rsidRPr="00016553" w:rsidRDefault="007B00E5">
      <w:pPr>
        <w:rPr>
          <w:lang w:val="x-none"/>
        </w:rPr>
      </w:pPr>
    </w:p>
    <w:sectPr w:rsidR="007B00E5" w:rsidRPr="0001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53"/>
    <w:rsid w:val="00016553"/>
    <w:rsid w:val="007B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2019-07-08T14:37:00Z</dcterms:created>
  <dcterms:modified xsi:type="dcterms:W3CDTF">2019-07-08T14:39:00Z</dcterms:modified>
</cp:coreProperties>
</file>