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94" w:rsidRDefault="00423E94">
      <w:pPr>
        <w:widowControl w:val="0"/>
        <w:spacing w:line="237" w:lineRule="auto"/>
        <w:ind w:left="1051" w:right="518"/>
        <w:jc w:val="center"/>
        <w:rPr>
          <w:rFonts w:ascii="Times New Roman" w:eastAsia="Times New Roman" w:hAnsi="Times New Roman" w:cs="Times New Roman"/>
          <w:color w:val="000000"/>
          <w:sz w:val="24"/>
          <w:szCs w:val="24"/>
        </w:rPr>
      </w:pPr>
    </w:p>
    <w:p w:rsidR="00423E94" w:rsidRDefault="00423E94" w:rsidP="00423E94">
      <w:pPr>
        <w:pStyle w:val="30"/>
        <w:shd w:val="clear" w:color="auto" w:fill="auto"/>
        <w:spacing w:after="0"/>
      </w:pPr>
      <w:bookmarkStart w:id="0" w:name="P43"/>
      <w:bookmarkStart w:id="1" w:name="Par1"/>
      <w:bookmarkStart w:id="2" w:name="Par31"/>
      <w:bookmarkEnd w:id="0"/>
      <w:bookmarkEnd w:id="1"/>
      <w:bookmarkEnd w:id="2"/>
    </w:p>
    <w:p w:rsidR="00A45D4A" w:rsidRDefault="00A45D4A" w:rsidP="00423E94">
      <w:pPr>
        <w:pStyle w:val="30"/>
        <w:shd w:val="clear" w:color="auto" w:fill="auto"/>
        <w:spacing w:after="0"/>
      </w:pPr>
      <w:r>
        <w:rPr>
          <w:noProof/>
        </w:rPr>
        <w:drawing>
          <wp:inline distT="0" distB="0" distL="0" distR="0" wp14:anchorId="378EF36D">
            <wp:extent cx="640080" cy="682625"/>
            <wp:effectExtent l="0" t="0" r="762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82625"/>
                    </a:xfrm>
                    <a:prstGeom prst="rect">
                      <a:avLst/>
                    </a:prstGeom>
                    <a:noFill/>
                  </pic:spPr>
                </pic:pic>
              </a:graphicData>
            </a:graphic>
          </wp:inline>
        </w:drawing>
      </w:r>
    </w:p>
    <w:p w:rsidR="00A45D4A" w:rsidRDefault="00A45D4A" w:rsidP="00423E94">
      <w:pPr>
        <w:pStyle w:val="30"/>
        <w:shd w:val="clear" w:color="auto" w:fill="auto"/>
        <w:spacing w:after="0"/>
      </w:pPr>
    </w:p>
    <w:p w:rsidR="00423E94" w:rsidRPr="00C804DE" w:rsidRDefault="00A45D4A" w:rsidP="00423E94">
      <w:pPr>
        <w:pStyle w:val="1"/>
        <w:shd w:val="clear" w:color="auto" w:fill="auto"/>
        <w:spacing w:after="280"/>
        <w:ind w:firstLine="0"/>
        <w:jc w:val="center"/>
      </w:pPr>
      <w:r>
        <w:rPr>
          <w:b/>
          <w:bCs/>
        </w:rPr>
        <w:t>КРАСНОБОРСКОЕ</w:t>
      </w:r>
      <w:r w:rsidR="00423E94" w:rsidRPr="00C804DE">
        <w:rPr>
          <w:b/>
          <w:bCs/>
        </w:rPr>
        <w:t xml:space="preserve"> ГОРОДСКОЕ ПОСЕЛЕНИЕ</w:t>
      </w:r>
      <w:r w:rsidR="00423E94" w:rsidRPr="00C804DE">
        <w:rPr>
          <w:b/>
          <w:bCs/>
        </w:rPr>
        <w:br/>
        <w:t>ТОСНЕНСКОГО РАЙОНА  ЛЕНИНГРАДСКОЙ ОБЛАСТИ</w:t>
      </w:r>
    </w:p>
    <w:p w:rsidR="00423E94" w:rsidRPr="00C804DE" w:rsidRDefault="00423E94" w:rsidP="00423E94">
      <w:pPr>
        <w:pStyle w:val="1"/>
        <w:shd w:val="clear" w:color="auto" w:fill="auto"/>
        <w:spacing w:after="280"/>
        <w:ind w:firstLine="0"/>
        <w:jc w:val="center"/>
      </w:pPr>
      <w:r w:rsidRPr="00C804DE">
        <w:rPr>
          <w:b/>
          <w:bCs/>
        </w:rPr>
        <w:t>АДМИНИСТРАЦИЯ</w:t>
      </w:r>
    </w:p>
    <w:p w:rsidR="00423E94" w:rsidRPr="00C804DE" w:rsidRDefault="00423E94" w:rsidP="00423E94">
      <w:pPr>
        <w:pStyle w:val="30"/>
        <w:shd w:val="clear" w:color="auto" w:fill="auto"/>
        <w:spacing w:after="0"/>
        <w:rPr>
          <w:color w:val="000000"/>
        </w:rPr>
      </w:pPr>
      <w:r w:rsidRPr="00C804DE">
        <w:rPr>
          <w:color w:val="000000"/>
        </w:rPr>
        <w:t>ПОСТАНОВЛЕНИЕ</w:t>
      </w:r>
    </w:p>
    <w:p w:rsidR="00423E94" w:rsidRPr="00C804DE" w:rsidRDefault="00423E94" w:rsidP="00423E94">
      <w:pPr>
        <w:pStyle w:val="30"/>
        <w:shd w:val="clear" w:color="auto" w:fill="auto"/>
        <w:spacing w:after="0"/>
        <w:rPr>
          <w:color w:val="000000"/>
        </w:rPr>
      </w:pPr>
    </w:p>
    <w:p w:rsidR="00423E94" w:rsidRPr="00C804DE" w:rsidRDefault="00257EE4" w:rsidP="00423E94">
      <w:pPr>
        <w:pStyle w:val="1"/>
        <w:shd w:val="clear" w:color="auto" w:fill="auto"/>
        <w:tabs>
          <w:tab w:val="left" w:leader="underscore" w:pos="1891"/>
          <w:tab w:val="left" w:leader="underscore" w:pos="3835"/>
        </w:tabs>
        <w:ind w:firstLine="0"/>
      </w:pPr>
      <w:r>
        <w:t>07.04</w:t>
      </w:r>
      <w:r w:rsidR="00423E94">
        <w:t>.202</w:t>
      </w:r>
      <w:r>
        <w:t>3</w:t>
      </w:r>
      <w:r w:rsidR="00423E94" w:rsidRPr="00C804DE">
        <w:t xml:space="preserve"> № </w:t>
      </w:r>
      <w:r>
        <w:t>144/1</w:t>
      </w:r>
    </w:p>
    <w:p w:rsidR="00423E94" w:rsidRDefault="00423E94" w:rsidP="00423E94">
      <w:pPr>
        <w:pStyle w:val="1"/>
        <w:shd w:val="clear" w:color="auto" w:fill="auto"/>
        <w:tabs>
          <w:tab w:val="left" w:leader="underscore" w:pos="1891"/>
          <w:tab w:val="left" w:leader="underscore" w:pos="3835"/>
        </w:tabs>
        <w:ind w:hanging="142"/>
      </w:pPr>
    </w:p>
    <w:p w:rsidR="00423E94" w:rsidRPr="00124E3F" w:rsidRDefault="00E5466F" w:rsidP="00997082">
      <w:pPr>
        <w:pStyle w:val="1"/>
        <w:shd w:val="clear" w:color="auto" w:fill="auto"/>
        <w:ind w:right="4694" w:firstLine="0"/>
        <w:jc w:val="both"/>
        <w:rPr>
          <w:sz w:val="24"/>
          <w:szCs w:val="24"/>
        </w:rPr>
      </w:pPr>
      <w:r w:rsidRPr="00124E3F">
        <w:rPr>
          <w:sz w:val="24"/>
          <w:szCs w:val="24"/>
        </w:rPr>
        <w:t xml:space="preserve">О внесении изменений </w:t>
      </w:r>
      <w:r w:rsidR="00997082" w:rsidRPr="00124E3F">
        <w:rPr>
          <w:sz w:val="24"/>
          <w:szCs w:val="24"/>
        </w:rPr>
        <w:t xml:space="preserve">в постановление администрации </w:t>
      </w:r>
      <w:r w:rsidR="00030CBB">
        <w:rPr>
          <w:sz w:val="24"/>
          <w:szCs w:val="24"/>
        </w:rPr>
        <w:t>Красноборского</w:t>
      </w:r>
      <w:r w:rsidR="00997082" w:rsidRPr="00124E3F">
        <w:rPr>
          <w:sz w:val="24"/>
          <w:szCs w:val="24"/>
        </w:rPr>
        <w:t xml:space="preserve"> городского поселения Тосненского района Ленинградской </w:t>
      </w:r>
      <w:bookmarkStart w:id="3" w:name="_GoBack"/>
      <w:bookmarkEnd w:id="3"/>
      <w:r w:rsidR="00997082" w:rsidRPr="00124E3F">
        <w:rPr>
          <w:sz w:val="24"/>
          <w:szCs w:val="24"/>
        </w:rPr>
        <w:t>области</w:t>
      </w:r>
      <w:r w:rsidR="00030CBB">
        <w:rPr>
          <w:sz w:val="24"/>
          <w:szCs w:val="24"/>
        </w:rPr>
        <w:t xml:space="preserve"> от 18.03.2021 № 96</w:t>
      </w:r>
      <w:r w:rsidR="00997082" w:rsidRPr="00124E3F">
        <w:rPr>
          <w:sz w:val="24"/>
          <w:szCs w:val="24"/>
        </w:rPr>
        <w:t xml:space="preserve"> «</w:t>
      </w:r>
      <w:r w:rsidR="00030CBB" w:rsidRPr="00030CBB">
        <w:rPr>
          <w:sz w:val="24"/>
          <w:szCs w:val="24"/>
        </w:rPr>
        <w:t>Об утверждении схемы теплоснабжения Красноборского городского поселения на период 2019-2030 года</w:t>
      </w:r>
      <w:r w:rsidR="00512F60">
        <w:rPr>
          <w:sz w:val="24"/>
          <w:szCs w:val="24"/>
        </w:rPr>
        <w:t>»</w:t>
      </w:r>
    </w:p>
    <w:p w:rsidR="00423E94" w:rsidRPr="00124E3F" w:rsidRDefault="00423E94" w:rsidP="00423E94">
      <w:pPr>
        <w:pStyle w:val="1"/>
        <w:shd w:val="clear" w:color="auto" w:fill="auto"/>
        <w:ind w:firstLine="0"/>
        <w:rPr>
          <w:sz w:val="24"/>
          <w:szCs w:val="24"/>
        </w:rPr>
      </w:pPr>
    </w:p>
    <w:p w:rsidR="00423E94" w:rsidRPr="00124E3F" w:rsidRDefault="00423E94" w:rsidP="00423E94">
      <w:pPr>
        <w:pStyle w:val="1"/>
        <w:spacing w:after="280"/>
        <w:ind w:firstLine="640"/>
        <w:jc w:val="both"/>
        <w:rPr>
          <w:sz w:val="24"/>
          <w:szCs w:val="24"/>
        </w:rPr>
      </w:pPr>
      <w:proofErr w:type="gramStart"/>
      <w:r w:rsidRPr="00124E3F">
        <w:rPr>
          <w:sz w:val="24"/>
          <w:szCs w:val="24"/>
        </w:rPr>
        <w:t xml:space="preserve">Руководствуясь статьей 15 Федерального закона от 06.10.2003 №131-ФЗ «Об общих принципах организации местного самоуправления в Российской Федерации», Федеральным законом от 27.07.2010 №190-ФЗ «О теплоснабжении», Требованиями к схемам теплоснабжения, порядку их разработки и утверждения, утвержденными постановлением Правительства Российской Федерации от 22.02.2012 №154,  Правилами организации теплоснабжения в Российской Федерации, утвержденными постановлением Правительства Российской Федерации от 08.08.2012 №808, администрация </w:t>
      </w:r>
      <w:r w:rsidR="00030CBB">
        <w:rPr>
          <w:sz w:val="24"/>
          <w:szCs w:val="24"/>
        </w:rPr>
        <w:t>Красноборского</w:t>
      </w:r>
      <w:r w:rsidRPr="00124E3F">
        <w:rPr>
          <w:sz w:val="24"/>
          <w:szCs w:val="24"/>
        </w:rPr>
        <w:t xml:space="preserve"> городского поселения Тосненского</w:t>
      </w:r>
      <w:proofErr w:type="gramEnd"/>
      <w:r w:rsidRPr="00124E3F">
        <w:rPr>
          <w:sz w:val="24"/>
          <w:szCs w:val="24"/>
        </w:rPr>
        <w:t xml:space="preserve"> района Ленинградской области</w:t>
      </w:r>
    </w:p>
    <w:p w:rsidR="00423E94" w:rsidRPr="00124E3F" w:rsidRDefault="00423E94" w:rsidP="00423E94">
      <w:pPr>
        <w:pStyle w:val="1"/>
        <w:shd w:val="clear" w:color="auto" w:fill="auto"/>
        <w:spacing w:after="280"/>
        <w:ind w:firstLine="0"/>
        <w:rPr>
          <w:sz w:val="24"/>
          <w:szCs w:val="24"/>
        </w:rPr>
      </w:pPr>
      <w:r w:rsidRPr="00124E3F">
        <w:rPr>
          <w:sz w:val="24"/>
          <w:szCs w:val="24"/>
        </w:rPr>
        <w:t>ПОСТАНОВЛЯЕТ:</w:t>
      </w:r>
    </w:p>
    <w:p w:rsidR="00423E94" w:rsidRPr="00124E3F" w:rsidRDefault="00423E94" w:rsidP="005F68E3">
      <w:pPr>
        <w:pStyle w:val="1"/>
        <w:ind w:firstLine="720"/>
        <w:jc w:val="both"/>
        <w:rPr>
          <w:sz w:val="24"/>
          <w:szCs w:val="24"/>
          <w:shd w:val="clear" w:color="auto" w:fill="FFFFFF"/>
        </w:rPr>
      </w:pPr>
      <w:r w:rsidRPr="00124E3F">
        <w:rPr>
          <w:sz w:val="24"/>
          <w:szCs w:val="24"/>
          <w:shd w:val="clear" w:color="auto" w:fill="FFFFFF"/>
        </w:rPr>
        <w:t xml:space="preserve">1. </w:t>
      </w:r>
      <w:r w:rsidR="003447CA" w:rsidRPr="00124E3F">
        <w:rPr>
          <w:sz w:val="24"/>
          <w:szCs w:val="24"/>
          <w:shd w:val="clear" w:color="auto" w:fill="FFFFFF"/>
        </w:rPr>
        <w:t xml:space="preserve">Внести в постановление администрации </w:t>
      </w:r>
      <w:r w:rsidR="00030CBB">
        <w:rPr>
          <w:sz w:val="24"/>
          <w:szCs w:val="24"/>
          <w:shd w:val="clear" w:color="auto" w:fill="FFFFFF"/>
        </w:rPr>
        <w:t>Красноборского</w:t>
      </w:r>
      <w:r w:rsidR="003447CA" w:rsidRPr="00124E3F">
        <w:rPr>
          <w:sz w:val="24"/>
          <w:szCs w:val="24"/>
          <w:shd w:val="clear" w:color="auto" w:fill="FFFFFF"/>
        </w:rPr>
        <w:t xml:space="preserve"> городского поселения Тосненского района Ленинградской области </w:t>
      </w:r>
      <w:r w:rsidR="00030CBB" w:rsidRPr="00030CBB">
        <w:rPr>
          <w:sz w:val="24"/>
          <w:szCs w:val="24"/>
          <w:shd w:val="clear" w:color="auto" w:fill="FFFFFF"/>
        </w:rPr>
        <w:t>18.03.2021 № 96 «Об утверждении схемы теплоснабжения Красноборского городского поселения на период 2019-2030 года»</w:t>
      </w:r>
      <w:r w:rsidR="00030CBB">
        <w:rPr>
          <w:sz w:val="24"/>
          <w:szCs w:val="24"/>
          <w:shd w:val="clear" w:color="auto" w:fill="FFFFFF"/>
        </w:rPr>
        <w:t xml:space="preserve"> </w:t>
      </w:r>
      <w:r w:rsidR="003447CA" w:rsidRPr="00124E3F">
        <w:rPr>
          <w:sz w:val="24"/>
          <w:szCs w:val="24"/>
          <w:shd w:val="clear" w:color="auto" w:fill="FFFFFF"/>
        </w:rPr>
        <w:t xml:space="preserve"> следующие изменения:</w:t>
      </w:r>
    </w:p>
    <w:p w:rsidR="00FF16D3" w:rsidRDefault="00FF16D3" w:rsidP="00FF16D3">
      <w:pPr>
        <w:pStyle w:val="1"/>
        <w:ind w:firstLine="720"/>
        <w:jc w:val="both"/>
        <w:rPr>
          <w:sz w:val="24"/>
          <w:szCs w:val="24"/>
          <w:shd w:val="clear" w:color="auto" w:fill="FFFFFF"/>
        </w:rPr>
      </w:pPr>
      <w:r w:rsidRPr="00124E3F">
        <w:rPr>
          <w:sz w:val="24"/>
          <w:szCs w:val="24"/>
          <w:shd w:val="clear" w:color="auto" w:fill="FFFFFF"/>
        </w:rPr>
        <w:t>1.1. Дополнить пунктом 16 следующего содержания:</w:t>
      </w:r>
    </w:p>
    <w:p w:rsidR="00030CBB" w:rsidRPr="00124E3F" w:rsidRDefault="00030CBB" w:rsidP="00FF16D3">
      <w:pPr>
        <w:pStyle w:val="1"/>
        <w:ind w:firstLine="720"/>
        <w:jc w:val="both"/>
        <w:rPr>
          <w:sz w:val="24"/>
          <w:szCs w:val="24"/>
          <w:shd w:val="clear" w:color="auto" w:fill="FFFFFF"/>
        </w:rPr>
      </w:pPr>
    </w:p>
    <w:p w:rsidR="00FF16D3" w:rsidRDefault="00FF16D3" w:rsidP="00FF16D3">
      <w:pPr>
        <w:pStyle w:val="1"/>
        <w:ind w:firstLine="720"/>
        <w:jc w:val="both"/>
        <w:rPr>
          <w:b/>
          <w:sz w:val="24"/>
          <w:szCs w:val="24"/>
          <w:shd w:val="clear" w:color="auto" w:fill="FFFFFF"/>
        </w:rPr>
      </w:pPr>
      <w:r w:rsidRPr="00124E3F">
        <w:rPr>
          <w:b/>
          <w:sz w:val="24"/>
          <w:szCs w:val="24"/>
          <w:shd w:val="clear" w:color="auto" w:fill="FFFFFF"/>
        </w:rPr>
        <w:t>16.</w:t>
      </w:r>
      <w:r w:rsidRPr="00124E3F">
        <w:rPr>
          <w:b/>
          <w:sz w:val="24"/>
          <w:szCs w:val="24"/>
          <w:shd w:val="clear" w:color="auto" w:fill="FFFFFF"/>
        </w:rPr>
        <w:tab/>
        <w:t>ОЦЕНКА НАДЕЖНОСТИ ТЕПЛОСНАБЖЕНИЯ</w:t>
      </w:r>
    </w:p>
    <w:p w:rsidR="00030CBB" w:rsidRPr="00124E3F" w:rsidRDefault="00030CBB" w:rsidP="00FF16D3">
      <w:pPr>
        <w:pStyle w:val="1"/>
        <w:ind w:firstLine="720"/>
        <w:jc w:val="both"/>
        <w:rPr>
          <w:sz w:val="24"/>
          <w:szCs w:val="24"/>
          <w:shd w:val="clear" w:color="auto" w:fill="FFFFFF"/>
        </w:rPr>
      </w:pPr>
    </w:p>
    <w:p w:rsidR="00FF16D3" w:rsidRPr="00124E3F" w:rsidRDefault="00FF16D3" w:rsidP="00FF16D3">
      <w:pPr>
        <w:pStyle w:val="1"/>
        <w:ind w:firstLine="720"/>
        <w:jc w:val="both"/>
        <w:rPr>
          <w:sz w:val="24"/>
          <w:szCs w:val="24"/>
          <w:shd w:val="clear" w:color="auto" w:fill="FFFFFF"/>
          <w:lang w:bidi="ru-RU"/>
        </w:rPr>
      </w:pPr>
      <w:r w:rsidRPr="00124E3F">
        <w:rPr>
          <w:sz w:val="24"/>
          <w:szCs w:val="24"/>
          <w:shd w:val="clear" w:color="auto" w:fill="FFFFFF"/>
          <w:lang w:bidi="ru-RU"/>
        </w:rPr>
        <w:t>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w:t>
      </w:r>
    </w:p>
    <w:p w:rsidR="00FF16D3" w:rsidRPr="00124E3F" w:rsidRDefault="00FF16D3" w:rsidP="00FF16D3">
      <w:pPr>
        <w:pStyle w:val="1"/>
        <w:ind w:firstLine="720"/>
        <w:jc w:val="both"/>
        <w:rPr>
          <w:sz w:val="24"/>
          <w:szCs w:val="24"/>
          <w:shd w:val="clear" w:color="auto" w:fill="FFFFFF"/>
          <w:lang w:bidi="ru-RU"/>
        </w:rPr>
      </w:pPr>
      <w:r w:rsidRPr="00124E3F">
        <w:rPr>
          <w:sz w:val="24"/>
          <w:szCs w:val="24"/>
          <w:shd w:val="clear" w:color="auto" w:fill="FFFFFF"/>
          <w:lang w:bidi="ru-RU"/>
        </w:rPr>
        <w:t>В силу ряда как удаленных по времени, так и действующих сейчас причин положение в централизованном теплоснабжении характеризуется неудовлетворительным техническим уровнем и низкой экономической эффективностью систем, изношенностью оборудования, недостаточными надежностью теплоснабжения и уровнем комфорта в зданиях, большими потерями тепловой энергии.</w:t>
      </w:r>
    </w:p>
    <w:p w:rsidR="00A45D4A" w:rsidRDefault="00FF16D3" w:rsidP="00FF16D3">
      <w:pPr>
        <w:pStyle w:val="1"/>
        <w:ind w:firstLine="720"/>
        <w:jc w:val="both"/>
        <w:rPr>
          <w:sz w:val="24"/>
          <w:szCs w:val="24"/>
          <w:shd w:val="clear" w:color="auto" w:fill="FFFFFF"/>
          <w:lang w:bidi="ru-RU"/>
        </w:rPr>
      </w:pPr>
      <w:r w:rsidRPr="00124E3F">
        <w:rPr>
          <w:sz w:val="24"/>
          <w:szCs w:val="24"/>
          <w:shd w:val="clear" w:color="auto" w:fill="FFFFFF"/>
          <w:lang w:bidi="ru-RU"/>
        </w:rPr>
        <w:t xml:space="preserve">Наиболее ненадежным звеном систем теплоснабжения являются тепловые сети, особенно при их подземной прокладке. Это, в первую очередь, обусловлено низким качеством применяемых ранее конструкций теплопроводов, тепловой изоляции, запорной арматуры, недостаточным уровнем автоматического регулирования процессов передачи, распределения и потребления тепловой энергии, а также все увеличивающимся моральным и физическим старением теплопроводов и оборудования из-за хронического недофинансирования работ </w:t>
      </w:r>
      <w:proofErr w:type="gramStart"/>
      <w:r w:rsidRPr="00124E3F">
        <w:rPr>
          <w:sz w:val="24"/>
          <w:szCs w:val="24"/>
          <w:shd w:val="clear" w:color="auto" w:fill="FFFFFF"/>
          <w:lang w:bidi="ru-RU"/>
        </w:rPr>
        <w:t>по</w:t>
      </w:r>
      <w:proofErr w:type="gramEnd"/>
      <w:r w:rsidRPr="00124E3F">
        <w:rPr>
          <w:sz w:val="24"/>
          <w:szCs w:val="24"/>
          <w:shd w:val="clear" w:color="auto" w:fill="FFFFFF"/>
          <w:lang w:bidi="ru-RU"/>
        </w:rPr>
        <w:t xml:space="preserve"> </w:t>
      </w:r>
      <w:proofErr w:type="gramStart"/>
      <w:r w:rsidRPr="00124E3F">
        <w:rPr>
          <w:sz w:val="24"/>
          <w:szCs w:val="24"/>
          <w:shd w:val="clear" w:color="auto" w:fill="FFFFFF"/>
          <w:lang w:bidi="ru-RU"/>
        </w:rPr>
        <w:t>их</w:t>
      </w:r>
      <w:proofErr w:type="gramEnd"/>
      <w:r w:rsidRPr="00124E3F">
        <w:rPr>
          <w:sz w:val="24"/>
          <w:szCs w:val="24"/>
          <w:shd w:val="clear" w:color="auto" w:fill="FFFFFF"/>
          <w:lang w:bidi="ru-RU"/>
        </w:rPr>
        <w:t xml:space="preserve"> </w:t>
      </w:r>
    </w:p>
    <w:p w:rsidR="00A45D4A" w:rsidRDefault="00A45D4A" w:rsidP="00FF16D3">
      <w:pPr>
        <w:pStyle w:val="1"/>
        <w:ind w:firstLine="720"/>
        <w:jc w:val="both"/>
        <w:rPr>
          <w:sz w:val="24"/>
          <w:szCs w:val="24"/>
          <w:shd w:val="clear" w:color="auto" w:fill="FFFFFF"/>
          <w:lang w:bidi="ru-RU"/>
        </w:rPr>
      </w:pPr>
    </w:p>
    <w:p w:rsidR="00A45D4A" w:rsidRDefault="00A45D4A" w:rsidP="00FF16D3">
      <w:pPr>
        <w:pStyle w:val="1"/>
        <w:ind w:firstLine="720"/>
        <w:jc w:val="both"/>
        <w:rPr>
          <w:sz w:val="24"/>
          <w:szCs w:val="24"/>
          <w:shd w:val="clear" w:color="auto" w:fill="FFFFFF"/>
          <w:lang w:bidi="ru-RU"/>
        </w:rPr>
      </w:pPr>
    </w:p>
    <w:p w:rsidR="00A45D4A" w:rsidRDefault="00A45D4A" w:rsidP="00FF16D3">
      <w:pPr>
        <w:pStyle w:val="1"/>
        <w:ind w:firstLine="720"/>
        <w:jc w:val="both"/>
        <w:rPr>
          <w:sz w:val="24"/>
          <w:szCs w:val="24"/>
          <w:shd w:val="clear" w:color="auto" w:fill="FFFFFF"/>
          <w:lang w:bidi="ru-RU"/>
        </w:rPr>
      </w:pPr>
    </w:p>
    <w:p w:rsidR="00A45D4A" w:rsidRDefault="00A45D4A" w:rsidP="00A45D4A">
      <w:pPr>
        <w:pStyle w:val="1"/>
        <w:ind w:firstLine="0"/>
        <w:jc w:val="both"/>
        <w:rPr>
          <w:sz w:val="24"/>
          <w:szCs w:val="24"/>
          <w:shd w:val="clear" w:color="auto" w:fill="FFFFFF"/>
          <w:lang w:bidi="ru-RU"/>
        </w:rPr>
      </w:pPr>
    </w:p>
    <w:p w:rsidR="00FF16D3" w:rsidRDefault="00FF16D3" w:rsidP="00A45D4A">
      <w:pPr>
        <w:pStyle w:val="1"/>
        <w:ind w:firstLine="0"/>
        <w:jc w:val="both"/>
        <w:rPr>
          <w:sz w:val="24"/>
          <w:szCs w:val="24"/>
          <w:shd w:val="clear" w:color="auto" w:fill="FFFFFF"/>
          <w:lang w:bidi="ru-RU"/>
        </w:rPr>
      </w:pPr>
      <w:r w:rsidRPr="00124E3F">
        <w:rPr>
          <w:sz w:val="24"/>
          <w:szCs w:val="24"/>
          <w:shd w:val="clear" w:color="auto" w:fill="FFFFFF"/>
          <w:lang w:bidi="ru-RU"/>
        </w:rPr>
        <w:t>модернизации и реконструкции. Кроме того, структура тепловых сетей в крупных системах не соответствует их масштабам.</w:t>
      </w:r>
    </w:p>
    <w:p w:rsidR="00FF16D3" w:rsidRPr="00124E3F" w:rsidRDefault="00FF16D3" w:rsidP="00FF16D3">
      <w:pPr>
        <w:pStyle w:val="1"/>
        <w:ind w:firstLine="720"/>
        <w:jc w:val="both"/>
        <w:rPr>
          <w:sz w:val="24"/>
          <w:szCs w:val="24"/>
          <w:shd w:val="clear" w:color="auto" w:fill="FFFFFF"/>
          <w:lang w:bidi="ru-RU"/>
        </w:rPr>
      </w:pPr>
      <w:r w:rsidRPr="00124E3F">
        <w:rPr>
          <w:sz w:val="24"/>
          <w:szCs w:val="24"/>
          <w:shd w:val="clear" w:color="auto" w:fill="FFFFFF"/>
          <w:lang w:bidi="ru-RU"/>
        </w:rPr>
        <w:t>Целью расчета является оценка способности действующих и проектируемых тепловых сетей надежно обеспечивать в течение заданного времени требуемые режимы, параметры и качество теплоснабжения каждого потребителя, а также обоснование необходимости и проверки эффективности реализации мероприятий, повышающих надежность теплоснабжения потребителей тепловой энергии.</w:t>
      </w:r>
    </w:p>
    <w:p w:rsidR="00FF16D3" w:rsidRDefault="00FF16D3" w:rsidP="00FF16D3">
      <w:pPr>
        <w:pStyle w:val="1"/>
        <w:ind w:firstLine="720"/>
        <w:rPr>
          <w:sz w:val="24"/>
          <w:szCs w:val="24"/>
          <w:shd w:val="clear" w:color="auto" w:fill="FFFFFF"/>
        </w:rPr>
      </w:pPr>
      <w:r w:rsidRPr="00124E3F">
        <w:rPr>
          <w:sz w:val="24"/>
          <w:szCs w:val="24"/>
          <w:shd w:val="clear" w:color="auto" w:fill="FFFFFF"/>
        </w:rPr>
        <w:t>Надежность системы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w:t>
      </w:r>
      <w:proofErr w:type="gramStart"/>
      <w:r w:rsidRPr="00124E3F">
        <w:rPr>
          <w:sz w:val="24"/>
          <w:szCs w:val="24"/>
          <w:shd w:val="clear" w:color="auto" w:fill="FFFFFF"/>
        </w:rPr>
        <w:t>о-</w:t>
      </w:r>
      <w:proofErr w:type="gramEnd"/>
      <w:r w:rsidRPr="00124E3F">
        <w:rPr>
          <w:sz w:val="24"/>
          <w:szCs w:val="24"/>
          <w:shd w:val="clear" w:color="auto" w:fill="FFFFFF"/>
        </w:rPr>
        <w:t>, водо-, топливоснабжения - источников тепловой энергии.</w:t>
      </w:r>
    </w:p>
    <w:p w:rsidR="00030CBB" w:rsidRPr="00124E3F" w:rsidRDefault="00030CBB" w:rsidP="00FF16D3">
      <w:pPr>
        <w:pStyle w:val="1"/>
        <w:ind w:firstLine="720"/>
        <w:rPr>
          <w:sz w:val="24"/>
          <w:szCs w:val="24"/>
          <w:shd w:val="clear" w:color="auto" w:fill="FFFFFF"/>
        </w:rPr>
      </w:pPr>
    </w:p>
    <w:p w:rsidR="00124E3F" w:rsidRDefault="00FF16D3" w:rsidP="00124E3F">
      <w:pPr>
        <w:autoSpaceDE w:val="0"/>
        <w:autoSpaceDN w:val="0"/>
        <w:adjustRightInd w:val="0"/>
        <w:spacing w:line="240" w:lineRule="auto"/>
        <w:jc w:val="center"/>
        <w:rPr>
          <w:rFonts w:ascii="Times New Roman" w:eastAsia="Times New Roman,Bold" w:hAnsi="Times New Roman" w:cs="Times New Roman"/>
          <w:b/>
          <w:iCs/>
          <w:sz w:val="24"/>
          <w:szCs w:val="24"/>
          <w:lang w:eastAsia="en-US"/>
        </w:rPr>
      </w:pPr>
      <w:r w:rsidRPr="00124E3F">
        <w:rPr>
          <w:rFonts w:ascii="Times New Roman" w:hAnsi="Times New Roman" w:cs="Times New Roman"/>
          <w:b/>
          <w:sz w:val="24"/>
          <w:szCs w:val="24"/>
          <w:shd w:val="clear" w:color="auto" w:fill="FFFFFF"/>
        </w:rPr>
        <w:t>16.</w:t>
      </w:r>
      <w:r w:rsidR="00124E3F" w:rsidRPr="00124E3F">
        <w:rPr>
          <w:rFonts w:ascii="Times New Roman" w:hAnsi="Times New Roman" w:cs="Times New Roman"/>
          <w:b/>
          <w:sz w:val="24"/>
          <w:szCs w:val="24"/>
          <w:shd w:val="clear" w:color="auto" w:fill="FFFFFF"/>
        </w:rPr>
        <w:t>1</w:t>
      </w:r>
      <w:r w:rsidR="00030CBB">
        <w:rPr>
          <w:rFonts w:ascii="Times New Roman" w:hAnsi="Times New Roman" w:cs="Times New Roman"/>
          <w:b/>
          <w:sz w:val="24"/>
          <w:szCs w:val="24"/>
          <w:shd w:val="clear" w:color="auto" w:fill="FFFFFF"/>
        </w:rPr>
        <w:t xml:space="preserve">. </w:t>
      </w:r>
      <w:r w:rsidR="00124E3F" w:rsidRPr="00124E3F">
        <w:rPr>
          <w:rFonts w:ascii="Times New Roman" w:hAnsi="Times New Roman" w:cs="Times New Roman"/>
          <w:sz w:val="24"/>
          <w:szCs w:val="24"/>
          <w:shd w:val="clear" w:color="auto" w:fill="FFFFFF"/>
        </w:rPr>
        <w:t xml:space="preserve"> </w:t>
      </w:r>
      <w:r w:rsidR="00124E3F" w:rsidRPr="00124E3F">
        <w:rPr>
          <w:rFonts w:ascii="Times New Roman" w:eastAsia="Times New Roman,Bold" w:hAnsi="Times New Roman" w:cs="Times New Roman"/>
          <w:b/>
          <w:iCs/>
          <w:sz w:val="24"/>
          <w:szCs w:val="24"/>
          <w:lang w:eastAsia="en-US"/>
        </w:rPr>
        <w:t>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030CBB" w:rsidRPr="00124E3F" w:rsidRDefault="00030CBB" w:rsidP="00124E3F">
      <w:pPr>
        <w:autoSpaceDE w:val="0"/>
        <w:autoSpaceDN w:val="0"/>
        <w:adjustRightInd w:val="0"/>
        <w:spacing w:line="240" w:lineRule="auto"/>
        <w:jc w:val="center"/>
        <w:rPr>
          <w:rFonts w:ascii="Times New Roman" w:eastAsia="Times New Roman,Bold" w:hAnsi="Times New Roman" w:cs="Times New Roman"/>
          <w:b/>
          <w:i/>
          <w:iCs/>
          <w:sz w:val="24"/>
          <w:szCs w:val="24"/>
          <w:lang w:eastAsia="en-US"/>
        </w:rPr>
      </w:pP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Расчет надежности работы теплосети </w:t>
      </w:r>
      <w:r w:rsidR="00030CBB">
        <w:rPr>
          <w:rFonts w:ascii="Times New Roman" w:eastAsiaTheme="minorHAnsi" w:hAnsi="Times New Roman" w:cs="Times New Roman"/>
          <w:sz w:val="24"/>
          <w:szCs w:val="24"/>
          <w:lang w:eastAsia="en-US"/>
        </w:rPr>
        <w:t>Красноборского</w:t>
      </w:r>
      <w:r w:rsidRPr="00124E3F">
        <w:rPr>
          <w:rFonts w:ascii="Times New Roman" w:eastAsiaTheme="minorHAnsi" w:hAnsi="Times New Roman" w:cs="Times New Roman"/>
          <w:sz w:val="24"/>
          <w:szCs w:val="24"/>
          <w:lang w:eastAsia="en-US"/>
        </w:rPr>
        <w:t xml:space="preserve"> городского поселения Тосненского района Ленинградской области выполняется в соответствии с «Методическими рекомендациями по расчету надежности работы теплосети» Минэнерго. </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Расчет вероятность безотказной работы тепловой сети по отношению к каждому потребителю рекомендуется выполнять с применением приведённого ниже алгоритма. </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Определить не резервируемый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1. На первом этапе расчета устанавливается перечень участков теплопроводов, составляющих этот путь.</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2. Для каждого участка тепловой сети устанавливаются: год его ввода в эксплуатацию, диаметр и протяженность. </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3.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 </w:t>
      </w:r>
    </w:p>
    <w:p w:rsid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D3B16">
        <w:rPr>
          <w:rFonts w:ascii="Symbol" w:hAnsi="Symbol" w:cs="Symbol"/>
          <w:sz w:val="28"/>
          <w:szCs w:val="28"/>
        </w:rPr>
        <w:t></w:t>
      </w:r>
      <w:r>
        <w:rPr>
          <w:rFonts w:ascii="Symbol" w:hAnsi="Symbol" w:cs="Symbol"/>
          <w:sz w:val="28"/>
          <w:szCs w:val="28"/>
          <w:vertAlign w:val="subscript"/>
        </w:rPr>
        <w:t></w:t>
      </w:r>
      <w:r w:rsidRPr="00124E3F">
        <w:rPr>
          <w:rFonts w:ascii="Times New Roman" w:eastAsiaTheme="minorHAnsi" w:hAnsi="Times New Roman" w:cs="Times New Roman"/>
          <w:sz w:val="24"/>
          <w:szCs w:val="24"/>
          <w:lang w:eastAsia="en-US"/>
        </w:rPr>
        <w:t xml:space="preserve"> – средневзвешенная частота (интенсивность) устойчивых   отказов   участков.</w:t>
      </w:r>
    </w:p>
    <w:p w:rsidR="00030CBB" w:rsidRPr="00124E3F" w:rsidRDefault="00030CBB" w:rsidP="00124E3F">
      <w:pPr>
        <w:spacing w:line="240" w:lineRule="auto"/>
        <w:ind w:firstLine="709"/>
        <w:jc w:val="both"/>
        <w:rPr>
          <w:rFonts w:ascii="Times New Roman" w:eastAsiaTheme="minorHAnsi" w:hAnsi="Times New Roman" w:cs="Times New Roman"/>
          <w:sz w:val="24"/>
          <w:szCs w:val="24"/>
          <w:lang w:eastAsia="en-US"/>
        </w:rPr>
      </w:pP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В конкретной системе теплоснабжения при продолжительности эксплуатации участков от 3 до 17 лет, 1/(км*год):</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napToGrid w:val="0"/>
          <w:color w:val="000000"/>
          <w:sz w:val="24"/>
          <w:szCs w:val="24"/>
          <w:lang w:eastAsia="en-US"/>
        </w:rPr>
        <w:t>–</w:t>
      </w:r>
      <w:r w:rsidRPr="00124E3F">
        <w:rPr>
          <w:rFonts w:ascii="Times New Roman" w:eastAsiaTheme="minorHAnsi" w:hAnsi="Times New Roman" w:cs="Times New Roman"/>
          <w:sz w:val="24"/>
          <w:szCs w:val="24"/>
          <w:lang w:eastAsia="en-US"/>
        </w:rPr>
        <w:t> средневзвешенная частота (интенсивность) отказов для   участков тепловой сети   с продолжительностью эксплуатации от 1 до 3 лет, 1/(</w:t>
      </w:r>
      <w:proofErr w:type="spellStart"/>
      <w:r w:rsidRPr="00124E3F">
        <w:rPr>
          <w:rFonts w:ascii="Times New Roman" w:eastAsiaTheme="minorHAnsi" w:hAnsi="Times New Roman" w:cs="Times New Roman"/>
          <w:sz w:val="24"/>
          <w:szCs w:val="24"/>
          <w:lang w:eastAsia="en-US"/>
        </w:rPr>
        <w:t>км·год</w:t>
      </w:r>
      <w:proofErr w:type="spellEnd"/>
      <w:r w:rsidRPr="00124E3F">
        <w:rPr>
          <w:rFonts w:ascii="Times New Roman" w:eastAsiaTheme="minorHAnsi" w:hAnsi="Times New Roman" w:cs="Times New Roman"/>
          <w:sz w:val="24"/>
          <w:szCs w:val="24"/>
          <w:lang w:eastAsia="en-US"/>
        </w:rPr>
        <w:t xml:space="preserve">); </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napToGrid w:val="0"/>
          <w:color w:val="000000"/>
          <w:sz w:val="24"/>
          <w:szCs w:val="24"/>
          <w:lang w:eastAsia="en-US"/>
        </w:rPr>
        <w:t>– </w:t>
      </w:r>
      <w:r w:rsidRPr="00124E3F">
        <w:rPr>
          <w:rFonts w:ascii="Times New Roman" w:eastAsiaTheme="minorHAnsi" w:hAnsi="Times New Roman" w:cs="Times New Roman"/>
          <w:sz w:val="24"/>
          <w:szCs w:val="24"/>
          <w:lang w:eastAsia="en-US"/>
        </w:rPr>
        <w:t>средневзвешенная частота (интенсивность) отказов для   участков тепловой сети   с продолжительностью эксплуатации от 17 и более лет, 1/(</w:t>
      </w:r>
      <w:proofErr w:type="spellStart"/>
      <w:r w:rsidRPr="00124E3F">
        <w:rPr>
          <w:rFonts w:ascii="Times New Roman" w:eastAsiaTheme="minorHAnsi" w:hAnsi="Times New Roman" w:cs="Times New Roman"/>
          <w:sz w:val="24"/>
          <w:szCs w:val="24"/>
          <w:lang w:eastAsia="en-US"/>
        </w:rPr>
        <w:t>км·год</w:t>
      </w:r>
      <w:proofErr w:type="spellEnd"/>
      <w:r w:rsidRPr="00124E3F">
        <w:rPr>
          <w:rFonts w:ascii="Times New Roman" w:eastAsiaTheme="minorHAnsi" w:hAnsi="Times New Roman" w:cs="Times New Roman"/>
          <w:sz w:val="24"/>
          <w:szCs w:val="24"/>
          <w:lang w:eastAsia="en-US"/>
        </w:rPr>
        <w:t xml:space="preserve">). </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Для расчета средней частоты отказов участков теплосетей был использован метод параметрической зависимости интенсивности отказов. Была использована зависимость от срока эксплуатации, следующего вида, близкая по характеру к распределению </w:t>
      </w:r>
      <w:proofErr w:type="spellStart"/>
      <w:r w:rsidRPr="00124E3F">
        <w:rPr>
          <w:rFonts w:ascii="Times New Roman" w:eastAsiaTheme="minorHAnsi" w:hAnsi="Times New Roman" w:cs="Times New Roman"/>
          <w:sz w:val="24"/>
          <w:szCs w:val="24"/>
          <w:lang w:eastAsia="en-US"/>
        </w:rPr>
        <w:t>Вейбулла</w:t>
      </w:r>
      <w:proofErr w:type="spellEnd"/>
      <w:r w:rsidRPr="00124E3F">
        <w:rPr>
          <w:rFonts w:ascii="Times New Roman" w:eastAsiaTheme="minorHAnsi" w:hAnsi="Times New Roman" w:cs="Times New Roman"/>
          <w:sz w:val="24"/>
          <w:szCs w:val="24"/>
          <w:lang w:eastAsia="en-US"/>
        </w:rPr>
        <w:t>:</w:t>
      </w:r>
    </w:p>
    <w:p w:rsidR="00030CBB" w:rsidRDefault="00030CBB" w:rsidP="00124E3F">
      <w:pPr>
        <w:autoSpaceDE w:val="0"/>
        <w:autoSpaceDN w:val="0"/>
        <w:adjustRightInd w:val="0"/>
        <w:spacing w:line="360" w:lineRule="auto"/>
        <w:ind w:firstLine="567"/>
        <w:jc w:val="center"/>
        <w:rPr>
          <w:rFonts w:ascii="Symbol" w:eastAsiaTheme="minorHAnsi" w:hAnsi="Symbol" w:cs="Symbol"/>
          <w:sz w:val="28"/>
          <w:szCs w:val="28"/>
          <w:lang w:eastAsia="en-US"/>
        </w:rPr>
      </w:pPr>
    </w:p>
    <w:p w:rsidR="00124E3F" w:rsidRPr="00124E3F" w:rsidRDefault="00124E3F" w:rsidP="00124E3F">
      <w:pPr>
        <w:autoSpaceDE w:val="0"/>
        <w:autoSpaceDN w:val="0"/>
        <w:adjustRightInd w:val="0"/>
        <w:spacing w:line="360" w:lineRule="auto"/>
        <w:ind w:firstLine="567"/>
        <w:jc w:val="center"/>
        <w:rPr>
          <w:rFonts w:ascii="Symbol" w:eastAsiaTheme="minorHAnsi" w:hAnsi="Symbol" w:cs="Symbol"/>
          <w:sz w:val="28"/>
          <w:szCs w:val="28"/>
          <w:lang w:eastAsia="en-US"/>
        </w:rPr>
      </w:pP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Theme="minorHAnsi" w:eastAsiaTheme="minorHAnsi" w:hAnsiTheme="minorHAnsi" w:cstheme="minorBidi"/>
          <w:sz w:val="28"/>
          <w:szCs w:val="28"/>
          <w:lang w:eastAsia="en-US"/>
        </w:rPr>
        <w:t>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vertAlign w:val="subscript"/>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Theme="minorHAnsi" w:eastAsiaTheme="minorHAnsi" w:hAnsiTheme="minorHAnsi" w:cstheme="minorBidi"/>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vertAlign w:val="superscript"/>
          <w:lang w:eastAsia="en-US"/>
        </w:rPr>
        <w:sym w:font="Symbol" w:char="F061"/>
      </w:r>
      <w:r w:rsidRPr="00124E3F">
        <w:rPr>
          <w:rFonts w:ascii="Symbol" w:eastAsiaTheme="minorHAnsi" w:hAnsi="Symbol" w:cs="Symbol"/>
          <w:sz w:val="28"/>
          <w:szCs w:val="28"/>
          <w:vertAlign w:val="superscript"/>
          <w:lang w:eastAsia="en-US"/>
        </w:rPr>
        <w:t></w:t>
      </w:r>
      <w:r w:rsidRPr="00124E3F">
        <w:rPr>
          <w:rFonts w:ascii="Symbol" w:eastAsiaTheme="minorHAnsi" w:hAnsi="Symbol" w:cs="Symbol"/>
          <w:sz w:val="28"/>
          <w:szCs w:val="28"/>
          <w:vertAlign w:val="superscript"/>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где </w:t>
      </w:r>
      <w:r w:rsidRPr="001D3B16">
        <w:rPr>
          <w:rFonts w:ascii="Symbol" w:hAnsi="Symbol" w:cs="Symbol"/>
          <w:sz w:val="28"/>
          <w:szCs w:val="28"/>
        </w:rPr>
        <w:t></w:t>
      </w:r>
      <w:r w:rsidRPr="00124E3F">
        <w:rPr>
          <w:rFonts w:ascii="Times New Roman" w:eastAsiaTheme="minorHAnsi" w:hAnsi="Times New Roman" w:cs="Times New Roman"/>
          <w:sz w:val="24"/>
          <w:szCs w:val="24"/>
          <w:lang w:eastAsia="en-US"/>
        </w:rPr>
        <w:t>– срок эксплуатации участка, лет.</w:t>
      </w:r>
    </w:p>
    <w:p w:rsid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Характер изменения интенсивности отказов зависит от параметра </w:t>
      </w:r>
      <w:r w:rsidRPr="001D3B16">
        <w:rPr>
          <w:rFonts w:ascii="Symbol" w:hAnsi="Symbol" w:cs="Symbol"/>
          <w:sz w:val="28"/>
          <w:szCs w:val="28"/>
        </w:rPr>
        <w:t></w:t>
      </w:r>
      <w:r w:rsidRPr="00124E3F">
        <w:rPr>
          <w:rFonts w:ascii="Times New Roman" w:eastAsiaTheme="minorHAnsi" w:hAnsi="Times New Roman" w:cs="Times New Roman"/>
          <w:sz w:val="24"/>
          <w:szCs w:val="24"/>
          <w:lang w:eastAsia="en-US"/>
        </w:rPr>
        <w:t xml:space="preserve">: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sz w:val="28"/>
          <w:szCs w:val="28"/>
        </w:rPr>
        <w:t>1</w:t>
      </w:r>
      <w:r w:rsidRPr="00124E3F">
        <w:rPr>
          <w:rFonts w:ascii="Times New Roman" w:eastAsiaTheme="minorHAnsi" w:hAnsi="Times New Roman" w:cs="Times New Roman"/>
          <w:sz w:val="24"/>
          <w:szCs w:val="24"/>
          <w:lang w:eastAsia="en-US"/>
        </w:rPr>
        <w:t xml:space="preserve">, она монотонно убывает,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sz w:val="28"/>
          <w:szCs w:val="28"/>
        </w:rPr>
        <w:t>1</w:t>
      </w:r>
      <w:r w:rsidRPr="00124E3F">
        <w:rPr>
          <w:rFonts w:ascii="Times New Roman" w:eastAsiaTheme="minorHAnsi" w:hAnsi="Times New Roman" w:cs="Times New Roman"/>
          <w:sz w:val="24"/>
          <w:szCs w:val="24"/>
          <w:lang w:eastAsia="en-US"/>
        </w:rPr>
        <w:t xml:space="preserve"> – возрастает;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sz w:val="28"/>
          <w:szCs w:val="28"/>
        </w:rPr>
        <w:t>1</w:t>
      </w:r>
      <w:r w:rsidRPr="00124E3F">
        <w:rPr>
          <w:rFonts w:ascii="Times New Roman" w:eastAsiaTheme="minorHAnsi" w:hAnsi="Times New Roman" w:cs="Times New Roman"/>
          <w:sz w:val="24"/>
          <w:szCs w:val="24"/>
          <w:lang w:eastAsia="en-US"/>
        </w:rPr>
        <w:t xml:space="preserve"> функция принимает вид </w:t>
      </w:r>
      <w:r w:rsidRPr="001D3B16">
        <w:rPr>
          <w:rFonts w:ascii="Symbol" w:hAnsi="Symbol" w:cs="Symbol"/>
          <w:sz w:val="28"/>
          <w:szCs w:val="28"/>
        </w:rPr>
        <w:t></w:t>
      </w:r>
      <w:r w:rsidRPr="001D3B16">
        <w:rPr>
          <w:rFonts w:ascii="Symbol" w:hAnsi="Symbol" w:cs="Symbol"/>
          <w:sz w:val="28"/>
          <w:szCs w:val="28"/>
        </w:rPr>
        <w:t></w:t>
      </w:r>
      <w:r w:rsidRPr="001D3B16">
        <w:rPr>
          <w:sz w:val="28"/>
          <w:szCs w:val="28"/>
        </w:rPr>
        <w:t>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Pr>
          <w:rFonts w:ascii="Symbol" w:hAnsi="Symbol" w:cs="Symbol"/>
          <w:sz w:val="28"/>
          <w:szCs w:val="28"/>
          <w:vertAlign w:val="subscript"/>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proofErr w:type="spellStart"/>
      <w:r w:rsidRPr="001D3B16">
        <w:rPr>
          <w:i/>
          <w:iCs/>
          <w:sz w:val="28"/>
          <w:szCs w:val="28"/>
        </w:rPr>
        <w:t>Const</w:t>
      </w:r>
      <w:proofErr w:type="spellEnd"/>
      <w:r w:rsidRPr="00124E3F">
        <w:rPr>
          <w:rFonts w:ascii="Times New Roman" w:eastAsiaTheme="minorHAnsi" w:hAnsi="Times New Roman" w:cs="Times New Roman"/>
          <w:sz w:val="24"/>
          <w:szCs w:val="24"/>
          <w:lang w:eastAsia="en-US"/>
        </w:rPr>
        <w:t xml:space="preserve">. А </w:t>
      </w:r>
      <w:r w:rsidRPr="001D3B16">
        <w:rPr>
          <w:rFonts w:ascii="Symbol" w:hAnsi="Symbol" w:cs="Symbol"/>
          <w:sz w:val="28"/>
          <w:szCs w:val="28"/>
        </w:rPr>
        <w:t></w:t>
      </w:r>
      <w:r>
        <w:rPr>
          <w:rFonts w:ascii="Symbol" w:hAnsi="Symbol" w:cs="Symbol"/>
          <w:sz w:val="28"/>
          <w:szCs w:val="28"/>
          <w:vertAlign w:val="subscript"/>
        </w:rPr>
        <w:t></w:t>
      </w:r>
      <w:r w:rsidRPr="00124E3F">
        <w:rPr>
          <w:rFonts w:ascii="Times New Roman" w:eastAsiaTheme="minorHAnsi" w:hAnsi="Times New Roman" w:cs="Times New Roman"/>
          <w:sz w:val="24"/>
          <w:szCs w:val="24"/>
          <w:lang w:eastAsia="en-US"/>
        </w:rPr>
        <w:t xml:space="preserve"> — это средневзвешенная частота (интенсивность) устойчивых отказов в конкретной системе теплоснабжения.</w:t>
      </w: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Pr="00124E3F" w:rsidRDefault="00030CBB" w:rsidP="00124E3F">
      <w:pPr>
        <w:spacing w:line="240" w:lineRule="auto"/>
        <w:ind w:firstLine="709"/>
        <w:jc w:val="both"/>
        <w:rPr>
          <w:rFonts w:ascii="Times New Roman" w:eastAsiaTheme="minorHAnsi" w:hAnsi="Times New Roman" w:cs="Times New Roman"/>
          <w:sz w:val="24"/>
          <w:szCs w:val="24"/>
          <w:lang w:eastAsia="en-US"/>
        </w:rPr>
      </w:pP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Для распределения </w:t>
      </w:r>
      <w:proofErr w:type="spellStart"/>
      <w:r w:rsidRPr="00124E3F">
        <w:rPr>
          <w:rFonts w:ascii="Times New Roman" w:eastAsiaTheme="minorHAnsi" w:hAnsi="Times New Roman" w:cs="Times New Roman"/>
          <w:sz w:val="24"/>
          <w:szCs w:val="24"/>
          <w:lang w:eastAsia="en-US"/>
        </w:rPr>
        <w:t>Вейбулла</w:t>
      </w:r>
      <w:proofErr w:type="spellEnd"/>
      <w:r w:rsidRPr="00124E3F">
        <w:rPr>
          <w:rFonts w:ascii="Times New Roman" w:eastAsiaTheme="minorHAnsi" w:hAnsi="Times New Roman" w:cs="Times New Roman"/>
          <w:sz w:val="24"/>
          <w:szCs w:val="24"/>
          <w:lang w:eastAsia="en-US"/>
        </w:rPr>
        <w:t xml:space="preserve"> использованы следующие эмпирические коэффициенты </w:t>
      </w:r>
      <w:r w:rsidRPr="001D3B16">
        <w:rPr>
          <w:rFonts w:ascii="Symbol" w:hAnsi="Symbol" w:cs="Symbol"/>
          <w:sz w:val="28"/>
          <w:szCs w:val="28"/>
        </w:rPr>
        <w:t></w:t>
      </w:r>
      <w:r w:rsidRPr="00124E3F">
        <w:rPr>
          <w:rFonts w:ascii="Times New Roman" w:eastAsiaTheme="minorHAnsi" w:hAnsi="Times New Roman" w:cs="Times New Roman"/>
          <w:sz w:val="24"/>
          <w:szCs w:val="24"/>
          <w:lang w:eastAsia="en-US"/>
        </w:rPr>
        <w:t>:</w:t>
      </w:r>
    </w:p>
    <w:p w:rsidR="00030CBB"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0,8 – средневзвешенная частота (интенсивность) отказов для участков тепловой сети с продолжительностью эксплуатации от 1 до 3 лет;</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1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2×exp</w:t>
      </w:r>
      <w:r w:rsidRPr="00124E3F">
        <w:rPr>
          <w:rFonts w:ascii="Times New Roman" w:eastAsiaTheme="minorHAnsi" w:hAnsi="Times New Roman" w:cs="Times New Roman"/>
          <w:sz w:val="24"/>
          <w:szCs w:val="24"/>
          <w:vertAlign w:val="superscript"/>
          <w:lang w:eastAsia="en-US"/>
        </w:rPr>
        <w:t>(</w:t>
      </w:r>
      <w:r w:rsidRPr="00124E3F">
        <w:rPr>
          <w:rFonts w:ascii="Times New Roman" w:eastAsiaTheme="minorHAnsi" w:hAnsi="Times New Roman" w:cs="Times New Roman"/>
          <w:sz w:val="24"/>
          <w:szCs w:val="24"/>
          <w:vertAlign w:val="superscript"/>
          <w:lang w:eastAsia="en-US"/>
        </w:rPr>
        <w:sym w:font="Symbol" w:char="F074"/>
      </w:r>
      <w:r w:rsidRPr="00124E3F">
        <w:rPr>
          <w:rFonts w:ascii="Times New Roman" w:eastAsiaTheme="minorHAnsi" w:hAnsi="Times New Roman" w:cs="Times New Roman"/>
          <w:sz w:val="24"/>
          <w:szCs w:val="24"/>
          <w:vertAlign w:val="superscript"/>
          <w:lang w:eastAsia="en-US"/>
        </w:rPr>
        <w:t>/20)</w:t>
      </w:r>
      <w:r w:rsidRPr="00124E3F">
        <w:rPr>
          <w:rFonts w:ascii="Times New Roman" w:eastAsiaTheme="minorHAnsi" w:hAnsi="Times New Roman" w:cs="Times New Roman"/>
          <w:sz w:val="24"/>
          <w:szCs w:val="24"/>
          <w:lang w:eastAsia="en-US"/>
        </w:rPr>
        <w:t xml:space="preserve"> – </w:t>
      </w:r>
      <w:proofErr w:type="gramStart"/>
      <w:r w:rsidRPr="00124E3F">
        <w:rPr>
          <w:rFonts w:ascii="Times New Roman" w:eastAsiaTheme="minorHAnsi" w:hAnsi="Times New Roman" w:cs="Times New Roman"/>
          <w:sz w:val="24"/>
          <w:szCs w:val="24"/>
          <w:lang w:eastAsia="en-US"/>
        </w:rPr>
        <w:t>при</w:t>
      </w:r>
      <w:proofErr w:type="gramEnd"/>
      <w:r w:rsidRPr="00124E3F">
        <w:rPr>
          <w:rFonts w:ascii="Times New Roman" w:eastAsiaTheme="minorHAnsi" w:hAnsi="Times New Roman" w:cs="Times New Roman"/>
          <w:sz w:val="24"/>
          <w:szCs w:val="24"/>
          <w:lang w:eastAsia="en-US"/>
        </w:rPr>
        <w:t xml:space="preserve"> </w:t>
      </w:r>
      <w:r w:rsidRPr="00124E3F">
        <w:rPr>
          <w:rFonts w:ascii="Times New Roman" w:eastAsiaTheme="minorHAnsi" w:hAnsi="Times New Roman" w:cs="Times New Roman"/>
          <w:sz w:val="24"/>
          <w:szCs w:val="24"/>
          <w:lang w:eastAsia="en-US"/>
        </w:rPr>
        <w:sym w:font="Symbol" w:char="F074"/>
      </w:r>
      <w:r w:rsidRPr="00124E3F">
        <w:rPr>
          <w:rFonts w:ascii="Times New Roman" w:eastAsiaTheme="minorHAnsi" w:hAnsi="Times New Roman" w:cs="Times New Roman"/>
          <w:sz w:val="24"/>
          <w:szCs w:val="24"/>
          <w:lang w:eastAsia="en-US"/>
        </w:rPr>
        <w:t xml:space="preserve"> до 17 </w:t>
      </w:r>
      <w:proofErr w:type="gramStart"/>
      <w:r w:rsidRPr="00124E3F">
        <w:rPr>
          <w:rFonts w:ascii="Times New Roman" w:eastAsiaTheme="minorHAnsi" w:hAnsi="Times New Roman" w:cs="Times New Roman"/>
          <w:sz w:val="24"/>
          <w:szCs w:val="24"/>
          <w:lang w:eastAsia="en-US"/>
        </w:rPr>
        <w:t>лет</w:t>
      </w:r>
      <w:proofErr w:type="gramEnd"/>
      <w:r w:rsidRPr="00124E3F">
        <w:rPr>
          <w:rFonts w:ascii="Times New Roman" w:eastAsiaTheme="minorHAnsi" w:hAnsi="Times New Roman" w:cs="Times New Roman"/>
          <w:sz w:val="24"/>
          <w:szCs w:val="24"/>
          <w:lang w:eastAsia="en-US"/>
        </w:rPr>
        <w:t xml:space="preserve"> (</w:t>
      </w:r>
      <w:r w:rsidRPr="00124E3F">
        <w:rPr>
          <w:rFonts w:ascii="Times New Roman" w:eastAsiaTheme="minorHAnsi" w:hAnsi="Times New Roman" w:cs="Times New Roman"/>
          <w:sz w:val="24"/>
          <w:szCs w:val="24"/>
          <w:lang w:eastAsia="en-US"/>
        </w:rPr>
        <w:sym w:font="Symbol" w:char="F074"/>
      </w:r>
      <w:r w:rsidRPr="00124E3F">
        <w:rPr>
          <w:rFonts w:ascii="Times New Roman" w:eastAsiaTheme="minorHAnsi" w:hAnsi="Times New Roman" w:cs="Times New Roman"/>
          <w:sz w:val="24"/>
          <w:szCs w:val="24"/>
          <w:lang w:eastAsia="en-US"/>
        </w:rPr>
        <w:t>/20), средневзвешенная частота (интенсивность) отказов для участков тепловой сети с продолжительностью эксплуатации от 17 и более лет.</w:t>
      </w:r>
    </w:p>
    <w:p w:rsidR="00124E3F" w:rsidRPr="00124E3F" w:rsidRDefault="00124E3F" w:rsidP="00A45D4A">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Значение средневзвешенной частоты (интенсивности) устойчивых отказов в конкретной системе теплоснабжения принимаем 0,05 1/(год*</w:t>
      </w:r>
      <w:proofErr w:type="gramStart"/>
      <w:r w:rsidRPr="00124E3F">
        <w:rPr>
          <w:rFonts w:ascii="Times New Roman" w:eastAsiaTheme="minorHAnsi" w:hAnsi="Times New Roman" w:cs="Times New Roman"/>
          <w:sz w:val="24"/>
          <w:szCs w:val="24"/>
          <w:lang w:eastAsia="en-US"/>
        </w:rPr>
        <w:t>км</w:t>
      </w:r>
      <w:proofErr w:type="gramEnd"/>
      <w:r w:rsidRPr="00124E3F">
        <w:rPr>
          <w:rFonts w:ascii="Times New Roman" w:eastAsiaTheme="minorHAnsi" w:hAnsi="Times New Roman" w:cs="Times New Roman"/>
          <w:sz w:val="24"/>
          <w:szCs w:val="24"/>
          <w:lang w:eastAsia="en-US"/>
        </w:rPr>
        <w:t xml:space="preserve">). </w:t>
      </w:r>
    </w:p>
    <w:p w:rsidR="00124E3F" w:rsidRPr="00124E3F" w:rsidRDefault="00124E3F" w:rsidP="00A45D4A">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Значения интенсивности отказов λ (t) в зависимости от продолжительности эксплуатации t при значении λ</w:t>
      </w:r>
      <w:r w:rsidRPr="00124E3F">
        <w:rPr>
          <w:rFonts w:ascii="Times New Roman" w:eastAsiaTheme="minorHAnsi" w:hAnsi="Times New Roman" w:cs="Times New Roman"/>
          <w:sz w:val="24"/>
          <w:szCs w:val="24"/>
          <w:vertAlign w:val="subscript"/>
          <w:lang w:eastAsia="en-US"/>
        </w:rPr>
        <w:t>0</w:t>
      </w:r>
      <w:r w:rsidRPr="00124E3F">
        <w:rPr>
          <w:rFonts w:ascii="Times New Roman" w:eastAsiaTheme="minorHAnsi" w:hAnsi="Times New Roman" w:cs="Times New Roman"/>
          <w:sz w:val="24"/>
          <w:szCs w:val="24"/>
          <w:lang w:eastAsia="en-US"/>
        </w:rPr>
        <w:t xml:space="preserve"> = 0,05 1/(г</w:t>
      </w:r>
      <w:r w:rsidR="00030CBB">
        <w:rPr>
          <w:rFonts w:ascii="Times New Roman" w:eastAsiaTheme="minorHAnsi" w:hAnsi="Times New Roman" w:cs="Times New Roman"/>
          <w:sz w:val="24"/>
          <w:szCs w:val="24"/>
          <w:lang w:eastAsia="en-US"/>
        </w:rPr>
        <w:t>од*</w:t>
      </w:r>
      <w:proofErr w:type="gramStart"/>
      <w:r w:rsidR="00030CBB">
        <w:rPr>
          <w:rFonts w:ascii="Times New Roman" w:eastAsiaTheme="minorHAnsi" w:hAnsi="Times New Roman" w:cs="Times New Roman"/>
          <w:sz w:val="24"/>
          <w:szCs w:val="24"/>
          <w:lang w:eastAsia="en-US"/>
        </w:rPr>
        <w:t>км</w:t>
      </w:r>
      <w:proofErr w:type="gramEnd"/>
      <w:r w:rsidR="00030CBB">
        <w:rPr>
          <w:rFonts w:ascii="Times New Roman" w:eastAsiaTheme="minorHAnsi" w:hAnsi="Times New Roman" w:cs="Times New Roman"/>
          <w:sz w:val="24"/>
          <w:szCs w:val="24"/>
          <w:lang w:eastAsia="en-US"/>
        </w:rPr>
        <w:t>) представлены в таблице 16</w:t>
      </w:r>
      <w:r w:rsidRPr="00124E3F">
        <w:rPr>
          <w:rFonts w:ascii="Times New Roman" w:eastAsiaTheme="minorHAnsi" w:hAnsi="Times New Roman" w:cs="Times New Roman"/>
          <w:sz w:val="24"/>
          <w:szCs w:val="24"/>
          <w:lang w:eastAsia="en-US"/>
        </w:rPr>
        <w:t>.1.1. и на рисунке 1</w:t>
      </w:r>
      <w:r w:rsidR="00512F60">
        <w:rPr>
          <w:rFonts w:ascii="Times New Roman" w:eastAsiaTheme="minorHAnsi" w:hAnsi="Times New Roman" w:cs="Times New Roman"/>
          <w:sz w:val="24"/>
          <w:szCs w:val="24"/>
          <w:lang w:eastAsia="en-US"/>
        </w:rPr>
        <w:t>6</w:t>
      </w:r>
      <w:r w:rsidRPr="00124E3F">
        <w:rPr>
          <w:rFonts w:ascii="Times New Roman" w:eastAsiaTheme="minorHAnsi" w:hAnsi="Times New Roman" w:cs="Times New Roman"/>
          <w:sz w:val="24"/>
          <w:szCs w:val="24"/>
          <w:lang w:eastAsia="en-US"/>
        </w:rPr>
        <w:t>.1.1.</w:t>
      </w:r>
    </w:p>
    <w:p w:rsidR="005017DC" w:rsidRDefault="005017DC" w:rsidP="00124E3F">
      <w:pPr>
        <w:spacing w:line="276" w:lineRule="auto"/>
        <w:jc w:val="right"/>
        <w:rPr>
          <w:rFonts w:ascii="Times New Roman" w:eastAsiaTheme="minorHAnsi" w:hAnsi="Times New Roman" w:cs="Times New Roman"/>
          <w:b/>
          <w:i/>
          <w:sz w:val="24"/>
          <w:szCs w:val="24"/>
          <w:lang w:eastAsia="en-US"/>
        </w:rPr>
      </w:pPr>
    </w:p>
    <w:p w:rsidR="005017DC" w:rsidRDefault="005017DC" w:rsidP="00124E3F">
      <w:pPr>
        <w:spacing w:line="276" w:lineRule="auto"/>
        <w:jc w:val="right"/>
        <w:rPr>
          <w:rFonts w:ascii="Times New Roman" w:eastAsiaTheme="minorHAnsi" w:hAnsi="Times New Roman" w:cs="Times New Roman"/>
          <w:b/>
          <w:i/>
          <w:sz w:val="24"/>
          <w:szCs w:val="24"/>
          <w:lang w:eastAsia="en-US"/>
        </w:rPr>
      </w:pPr>
    </w:p>
    <w:p w:rsidR="005017DC" w:rsidRDefault="005017DC" w:rsidP="00124E3F">
      <w:pPr>
        <w:spacing w:line="276" w:lineRule="auto"/>
        <w:jc w:val="right"/>
        <w:rPr>
          <w:rFonts w:ascii="Times New Roman" w:eastAsiaTheme="minorHAnsi" w:hAnsi="Times New Roman" w:cs="Times New Roman"/>
          <w:b/>
          <w:i/>
          <w:sz w:val="24"/>
          <w:szCs w:val="24"/>
          <w:lang w:eastAsia="en-US"/>
        </w:rPr>
      </w:pPr>
    </w:p>
    <w:p w:rsidR="00124E3F" w:rsidRDefault="00124E3F" w:rsidP="00124E3F">
      <w:pPr>
        <w:spacing w:line="276" w:lineRule="auto"/>
        <w:jc w:val="right"/>
        <w:rPr>
          <w:rFonts w:ascii="Times New Roman" w:eastAsiaTheme="minorHAnsi" w:hAnsi="Times New Roman" w:cs="Times New Roman"/>
          <w:b/>
          <w:i/>
          <w:sz w:val="24"/>
          <w:szCs w:val="24"/>
          <w:lang w:eastAsia="en-US"/>
        </w:rPr>
      </w:pPr>
      <w:r w:rsidRPr="00512F60">
        <w:rPr>
          <w:rFonts w:ascii="Times New Roman" w:eastAsiaTheme="minorHAnsi" w:hAnsi="Times New Roman" w:cs="Times New Roman"/>
          <w:b/>
          <w:i/>
          <w:sz w:val="24"/>
          <w:szCs w:val="24"/>
          <w:lang w:eastAsia="en-US"/>
        </w:rPr>
        <w:t>Таблица 1</w:t>
      </w:r>
      <w:r w:rsidR="00512F60" w:rsidRPr="00512F60">
        <w:rPr>
          <w:rFonts w:ascii="Times New Roman" w:eastAsiaTheme="minorHAnsi" w:hAnsi="Times New Roman" w:cs="Times New Roman"/>
          <w:b/>
          <w:i/>
          <w:sz w:val="24"/>
          <w:szCs w:val="24"/>
          <w:lang w:eastAsia="en-US"/>
        </w:rPr>
        <w:t>6</w:t>
      </w:r>
      <w:r w:rsidRPr="00512F60">
        <w:rPr>
          <w:rFonts w:ascii="Times New Roman" w:eastAsiaTheme="minorHAnsi" w:hAnsi="Times New Roman" w:cs="Times New Roman"/>
          <w:b/>
          <w:i/>
          <w:sz w:val="24"/>
          <w:szCs w:val="24"/>
          <w:lang w:eastAsia="en-US"/>
        </w:rPr>
        <w:t>.1.1</w:t>
      </w:r>
    </w:p>
    <w:p w:rsidR="00030CBB" w:rsidRPr="00512F60" w:rsidRDefault="00030CBB" w:rsidP="00124E3F">
      <w:pPr>
        <w:spacing w:line="276" w:lineRule="auto"/>
        <w:jc w:val="right"/>
        <w:rPr>
          <w:rFonts w:ascii="Times New Roman" w:eastAsiaTheme="minorHAnsi" w:hAnsi="Times New Roman" w:cs="Times New Roman"/>
          <w:i/>
          <w:sz w:val="24"/>
          <w:szCs w:val="24"/>
          <w:lang w:eastAsia="en-US"/>
        </w:rPr>
      </w:pPr>
    </w:p>
    <w:tbl>
      <w:tblPr>
        <w:tblW w:w="9629" w:type="dxa"/>
        <w:tblInd w:w="5" w:type="dxa"/>
        <w:tblCellMar>
          <w:top w:w="62" w:type="dxa"/>
          <w:left w:w="0" w:type="dxa"/>
          <w:right w:w="13" w:type="dxa"/>
        </w:tblCellMar>
        <w:tblLook w:val="04A0" w:firstRow="1" w:lastRow="0" w:firstColumn="1" w:lastColumn="0" w:noHBand="0" w:noVBand="1"/>
      </w:tblPr>
      <w:tblGrid>
        <w:gridCol w:w="1880"/>
        <w:gridCol w:w="573"/>
        <w:gridCol w:w="647"/>
        <w:gridCol w:w="646"/>
        <w:gridCol w:w="647"/>
        <w:gridCol w:w="613"/>
        <w:gridCol w:w="509"/>
        <w:gridCol w:w="564"/>
        <w:gridCol w:w="564"/>
        <w:gridCol w:w="564"/>
        <w:gridCol w:w="721"/>
        <w:gridCol w:w="567"/>
        <w:gridCol w:w="567"/>
        <w:gridCol w:w="567"/>
      </w:tblGrid>
      <w:tr w:rsidR="00124E3F" w:rsidRPr="00124E3F" w:rsidTr="00512F60">
        <w:trPr>
          <w:trHeight w:val="634"/>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Продолжительность работы участка теплосети, лет</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1</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4</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17</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19</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21</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25</w:t>
            </w:r>
          </w:p>
        </w:tc>
      </w:tr>
      <w:tr w:rsidR="00124E3F" w:rsidRPr="00124E3F" w:rsidTr="00512F60">
        <w:trPr>
          <w:trHeight w:val="268"/>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Значение коэффициента α, ед.</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0,80</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0,8</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0,80</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1,00</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1,2298</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1,2929</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1,3591</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1,4288</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1,5021</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1,5791</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1,6601</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1,7452</w:t>
            </w:r>
          </w:p>
        </w:tc>
      </w:tr>
      <w:tr w:rsidR="00124E3F" w:rsidRPr="00124E3F" w:rsidTr="00512F60">
        <w:trPr>
          <w:trHeight w:val="259"/>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Интенсивность отказов λ (t) 1/(</w:t>
            </w:r>
            <w:proofErr w:type="spellStart"/>
            <w:r w:rsidRPr="00124E3F">
              <w:rPr>
                <w:rFonts w:ascii="Times New Roman" w:eastAsiaTheme="minorHAnsi" w:hAnsi="Times New Roman" w:cs="Times New Roman"/>
                <w:b/>
                <w:i/>
                <w:sz w:val="16"/>
                <w:szCs w:val="16"/>
                <w:lang w:eastAsia="en-US"/>
              </w:rPr>
              <w:t>год∙</w:t>
            </w:r>
            <w:proofErr w:type="gramStart"/>
            <w:r w:rsidRPr="00124E3F">
              <w:rPr>
                <w:rFonts w:ascii="Times New Roman" w:eastAsiaTheme="minorHAnsi" w:hAnsi="Times New Roman" w:cs="Times New Roman"/>
                <w:b/>
                <w:i/>
                <w:sz w:val="16"/>
                <w:szCs w:val="16"/>
                <w:lang w:eastAsia="en-US"/>
              </w:rPr>
              <w:t>км</w:t>
            </w:r>
            <w:proofErr w:type="spellEnd"/>
            <w:proofErr w:type="gramEnd"/>
            <w:r w:rsidRPr="00124E3F">
              <w:rPr>
                <w:rFonts w:ascii="Times New Roman" w:eastAsiaTheme="minorHAnsi" w:hAnsi="Times New Roman" w:cs="Times New Roman"/>
                <w:b/>
                <w:i/>
                <w:sz w:val="16"/>
                <w:szCs w:val="16"/>
                <w:lang w:eastAsia="en-US"/>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0,079</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0,0689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0,0636</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0,050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0,050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0,07</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0,07</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0,10</w:t>
            </w:r>
          </w:p>
        </w:tc>
      </w:tr>
      <w:tr w:rsidR="00124E3F" w:rsidRPr="00124E3F" w:rsidTr="00512F60">
        <w:trPr>
          <w:trHeight w:val="411"/>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Продолжительность работы участка теплосети, лет</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26</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27</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28</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29</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30</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31</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32</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33</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34</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37</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38</w:t>
            </w:r>
          </w:p>
        </w:tc>
      </w:tr>
      <w:tr w:rsidR="00124E3F" w:rsidRPr="00124E3F" w:rsidTr="00512F60">
        <w:trPr>
          <w:trHeight w:val="224"/>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Значение коэффициента α, ед.</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1,8346</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1,9287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2,0276</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2,1316</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2,2408</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2,3557</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2,4765</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2,6035</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2,7370</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2,8773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3,0248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3,1799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3,3429</w:t>
            </w:r>
          </w:p>
        </w:tc>
      </w:tr>
      <w:tr w:rsidR="00124E3F" w:rsidRPr="00124E3F" w:rsidTr="00512F60">
        <w:trPr>
          <w:trHeight w:val="168"/>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Интенсивность отказов λ (t) 1/(</w:t>
            </w:r>
            <w:proofErr w:type="spellStart"/>
            <w:r w:rsidRPr="00124E3F">
              <w:rPr>
                <w:rFonts w:ascii="Times New Roman" w:eastAsiaTheme="minorHAnsi" w:hAnsi="Times New Roman" w:cs="Times New Roman"/>
                <w:b/>
                <w:i/>
                <w:sz w:val="16"/>
                <w:szCs w:val="16"/>
                <w:lang w:eastAsia="en-US"/>
              </w:rPr>
              <w:t>год∙</w:t>
            </w:r>
            <w:proofErr w:type="gramStart"/>
            <w:r w:rsidRPr="00124E3F">
              <w:rPr>
                <w:rFonts w:ascii="Times New Roman" w:eastAsiaTheme="minorHAnsi" w:hAnsi="Times New Roman" w:cs="Times New Roman"/>
                <w:b/>
                <w:i/>
                <w:sz w:val="16"/>
                <w:szCs w:val="16"/>
                <w:lang w:eastAsia="en-US"/>
              </w:rPr>
              <w:t>км</w:t>
            </w:r>
            <w:proofErr w:type="spellEnd"/>
            <w:proofErr w:type="gramEnd"/>
            <w:r w:rsidRPr="00124E3F">
              <w:rPr>
                <w:rFonts w:ascii="Times New Roman" w:eastAsiaTheme="minorHAnsi" w:hAnsi="Times New Roman" w:cs="Times New Roman"/>
                <w:b/>
                <w:i/>
                <w:sz w:val="16"/>
                <w:szCs w:val="16"/>
                <w:lang w:eastAsia="en-US"/>
              </w:rPr>
              <w:t>)</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0,11</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0,13</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0,15</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0,17</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0,20</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0,24</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0,28</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0,35</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0,43</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0,68</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0,88</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1,16</w:t>
            </w:r>
          </w:p>
        </w:tc>
      </w:tr>
      <w:tr w:rsidR="00124E3F" w:rsidRPr="00124E3F" w:rsidTr="00512F60">
        <w:trPr>
          <w:trHeight w:val="636"/>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Продолжительность работы участка теплосети, лет</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39</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41</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42</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43</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45</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47</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51</w:t>
            </w:r>
          </w:p>
        </w:tc>
      </w:tr>
      <w:tr w:rsidR="00124E3F" w:rsidRPr="00124E3F" w:rsidTr="00512F60">
        <w:trPr>
          <w:trHeight w:val="293"/>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Значение коэффициента α, ед.</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3,5143</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3,6945</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3,8840</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4,0831</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4,2924</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4,5125</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4,7439</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4,9871</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5,2428</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5,5116</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5,7942</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6,0912</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6,4036</w:t>
            </w:r>
          </w:p>
        </w:tc>
      </w:tr>
      <w:tr w:rsidR="00124E3F" w:rsidRPr="00124E3F" w:rsidTr="00512F60">
        <w:trPr>
          <w:trHeight w:val="636"/>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Интенсивность отказов λ (t) 1/(</w:t>
            </w:r>
            <w:proofErr w:type="spellStart"/>
            <w:r w:rsidRPr="00124E3F">
              <w:rPr>
                <w:rFonts w:ascii="Times New Roman" w:eastAsiaTheme="minorHAnsi" w:hAnsi="Times New Roman" w:cs="Times New Roman"/>
                <w:b/>
                <w:i/>
                <w:sz w:val="16"/>
                <w:szCs w:val="16"/>
                <w:lang w:eastAsia="en-US"/>
              </w:rPr>
              <w:t>год∙</w:t>
            </w:r>
            <w:proofErr w:type="gramStart"/>
            <w:r w:rsidRPr="00124E3F">
              <w:rPr>
                <w:rFonts w:ascii="Times New Roman" w:eastAsiaTheme="minorHAnsi" w:hAnsi="Times New Roman" w:cs="Times New Roman"/>
                <w:b/>
                <w:i/>
                <w:sz w:val="16"/>
                <w:szCs w:val="16"/>
                <w:lang w:eastAsia="en-US"/>
              </w:rPr>
              <w:t>км</w:t>
            </w:r>
            <w:proofErr w:type="spellEnd"/>
            <w:proofErr w:type="gramEnd"/>
            <w:r w:rsidRPr="00124E3F">
              <w:rPr>
                <w:rFonts w:ascii="Times New Roman" w:eastAsiaTheme="minorHAnsi" w:hAnsi="Times New Roman" w:cs="Times New Roman"/>
                <w:b/>
                <w:i/>
                <w:sz w:val="16"/>
                <w:szCs w:val="16"/>
                <w:lang w:eastAsia="en-US"/>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1,56</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2,14</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2,98</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4,26</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6,21</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9,28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14,23</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22,39</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36,24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60,40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103,87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184,59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339,60</w:t>
            </w:r>
          </w:p>
        </w:tc>
      </w:tr>
      <w:tr w:rsidR="00124E3F" w:rsidRPr="00124E3F" w:rsidTr="00512F60">
        <w:trPr>
          <w:trHeight w:val="567"/>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Продолжительность работы участка теплосети, лет</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52</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53</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54</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55</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56</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r>
      <w:tr w:rsidR="00124E3F" w:rsidRPr="00124E3F" w:rsidTr="00512F60">
        <w:trPr>
          <w:trHeight w:val="235"/>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Значение коэффициента α, ед.</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6,7319</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7,0770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7,4399</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7,8213</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8,2223</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r>
      <w:tr w:rsidR="00124E3F" w:rsidRPr="00124E3F" w:rsidTr="00512F60">
        <w:trPr>
          <w:trHeight w:val="636"/>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Интенсивность отказов λ (t) 1/(</w:t>
            </w:r>
            <w:proofErr w:type="spellStart"/>
            <w:r w:rsidRPr="00124E3F">
              <w:rPr>
                <w:rFonts w:ascii="Times New Roman" w:eastAsiaTheme="minorHAnsi" w:hAnsi="Times New Roman" w:cs="Times New Roman"/>
                <w:b/>
                <w:i/>
                <w:sz w:val="16"/>
                <w:szCs w:val="16"/>
                <w:lang w:eastAsia="en-US"/>
              </w:rPr>
              <w:t>год∙</w:t>
            </w:r>
            <w:proofErr w:type="gramStart"/>
            <w:r w:rsidRPr="00124E3F">
              <w:rPr>
                <w:rFonts w:ascii="Times New Roman" w:eastAsiaTheme="minorHAnsi" w:hAnsi="Times New Roman" w:cs="Times New Roman"/>
                <w:b/>
                <w:i/>
                <w:sz w:val="16"/>
                <w:szCs w:val="16"/>
                <w:lang w:eastAsia="en-US"/>
              </w:rPr>
              <w:t>км</w:t>
            </w:r>
            <w:proofErr w:type="spellEnd"/>
            <w:proofErr w:type="gramEnd"/>
            <w:r w:rsidRPr="00124E3F">
              <w:rPr>
                <w:rFonts w:ascii="Times New Roman" w:eastAsiaTheme="minorHAnsi" w:hAnsi="Times New Roman" w:cs="Times New Roman"/>
                <w:b/>
                <w:i/>
                <w:sz w:val="16"/>
                <w:szCs w:val="16"/>
                <w:lang w:eastAsia="en-US"/>
              </w:rPr>
              <w:t>)</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648,05</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1285,31</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2655,14</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5725,56</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12918,92</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r>
    </w:tbl>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A45D4A" w:rsidRDefault="00A45D4A" w:rsidP="00124E3F">
      <w:pPr>
        <w:spacing w:before="240" w:line="240" w:lineRule="auto"/>
        <w:jc w:val="right"/>
        <w:rPr>
          <w:rFonts w:ascii="Times New Roman" w:eastAsiaTheme="minorHAnsi" w:hAnsi="Times New Roman" w:cs="Times New Roman"/>
          <w:b/>
          <w:i/>
          <w:sz w:val="24"/>
          <w:szCs w:val="24"/>
          <w:lang w:eastAsia="en-US"/>
        </w:rPr>
      </w:pPr>
    </w:p>
    <w:p w:rsidR="00A45D4A" w:rsidRDefault="00A45D4A"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Рисунок 16.1.1</w:t>
      </w:r>
    </w:p>
    <w:p w:rsidR="00124E3F" w:rsidRPr="00512F60" w:rsidRDefault="00124E3F" w:rsidP="00124E3F">
      <w:pPr>
        <w:spacing w:before="240" w:line="240" w:lineRule="auto"/>
        <w:jc w:val="right"/>
        <w:rPr>
          <w:rFonts w:ascii="Times New Roman" w:eastAsiaTheme="minorHAnsi" w:hAnsi="Times New Roman" w:cs="Times New Roman"/>
          <w:b/>
          <w:i/>
          <w:sz w:val="24"/>
          <w:szCs w:val="24"/>
          <w:lang w:eastAsia="en-US"/>
        </w:rPr>
      </w:pPr>
      <w:r w:rsidRPr="00512F60">
        <w:rPr>
          <w:rFonts w:ascii="Times New Roman" w:eastAsiaTheme="minorHAnsi" w:hAnsi="Times New Roman" w:cs="Times New Roman"/>
          <w:noProof/>
          <w:sz w:val="24"/>
          <w:szCs w:val="24"/>
        </w:rPr>
        <w:drawing>
          <wp:anchor distT="0" distB="0" distL="114300" distR="114300" simplePos="0" relativeHeight="251659264" behindDoc="0" locked="0" layoutInCell="1" allowOverlap="1" wp14:anchorId="03D1728C" wp14:editId="152425D3">
            <wp:simplePos x="0" y="0"/>
            <wp:positionH relativeFrom="margin">
              <wp:align>right</wp:align>
            </wp:positionH>
            <wp:positionV relativeFrom="paragraph">
              <wp:posOffset>277495</wp:posOffset>
            </wp:positionV>
            <wp:extent cx="6162040" cy="3870960"/>
            <wp:effectExtent l="19050" t="19050" r="10160" b="15240"/>
            <wp:wrapTopAndBottom/>
            <wp:docPr id="133"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124E3F" w:rsidRDefault="00124E3F" w:rsidP="00512F60">
      <w:pPr>
        <w:spacing w:after="160"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Срок службы, протяженности тепловых сетей и средняя частота отказо</w:t>
      </w:r>
      <w:r w:rsidR="00512F60" w:rsidRPr="00512F60">
        <w:rPr>
          <w:rFonts w:ascii="Times New Roman" w:eastAsiaTheme="minorHAnsi" w:hAnsi="Times New Roman" w:cs="Times New Roman"/>
          <w:sz w:val="24"/>
          <w:szCs w:val="24"/>
          <w:lang w:eastAsia="en-US"/>
        </w:rPr>
        <w:t>в приведены в таблицах пункта 16</w:t>
      </w:r>
      <w:r w:rsidRPr="00512F60">
        <w:rPr>
          <w:rFonts w:ascii="Times New Roman" w:eastAsiaTheme="minorHAnsi" w:hAnsi="Times New Roman" w:cs="Times New Roman"/>
          <w:sz w:val="24"/>
          <w:szCs w:val="24"/>
          <w:lang w:eastAsia="en-US"/>
        </w:rPr>
        <w:t>.3.</w:t>
      </w:r>
    </w:p>
    <w:p w:rsidR="005017DC" w:rsidRPr="00512F60" w:rsidRDefault="005017DC" w:rsidP="00512F60">
      <w:pPr>
        <w:spacing w:after="160" w:line="240" w:lineRule="auto"/>
        <w:ind w:firstLine="709"/>
        <w:jc w:val="both"/>
        <w:rPr>
          <w:rFonts w:ascii="Times New Roman" w:eastAsiaTheme="minorHAnsi" w:hAnsi="Times New Roman" w:cs="Times New Roman"/>
          <w:sz w:val="24"/>
          <w:szCs w:val="24"/>
          <w:lang w:eastAsia="en-US"/>
        </w:rPr>
      </w:pPr>
    </w:p>
    <w:p w:rsidR="00512F60" w:rsidRPr="00512F60" w:rsidRDefault="007046CF" w:rsidP="00512F60">
      <w:pPr>
        <w:autoSpaceDE w:val="0"/>
        <w:autoSpaceDN w:val="0"/>
        <w:adjustRightInd w:val="0"/>
        <w:spacing w:line="240" w:lineRule="auto"/>
        <w:jc w:val="center"/>
        <w:rPr>
          <w:rFonts w:ascii="Times New Roman" w:eastAsiaTheme="minorHAnsi" w:hAnsi="Times New Roman" w:cs="Times New Roman"/>
          <w:b/>
          <w:iCs/>
          <w:sz w:val="24"/>
          <w:szCs w:val="24"/>
          <w:lang w:eastAsia="en-US"/>
        </w:rPr>
      </w:pPr>
      <w:r>
        <w:rPr>
          <w:rFonts w:ascii="Times New Roman" w:eastAsiaTheme="minorHAnsi" w:hAnsi="Times New Roman" w:cs="Times New Roman"/>
          <w:b/>
          <w:iCs/>
          <w:sz w:val="24"/>
          <w:szCs w:val="24"/>
          <w:lang w:eastAsia="en-US"/>
        </w:rPr>
        <w:t>16</w:t>
      </w:r>
      <w:r w:rsidR="00512F60" w:rsidRPr="00512F60">
        <w:rPr>
          <w:rFonts w:ascii="Times New Roman" w:eastAsiaTheme="minorHAnsi" w:hAnsi="Times New Roman" w:cs="Times New Roman"/>
          <w:b/>
          <w:iCs/>
          <w:sz w:val="24"/>
          <w:szCs w:val="24"/>
          <w:lang w:eastAsia="en-US"/>
        </w:rPr>
        <w:t>.2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512F60" w:rsidRPr="00512F60" w:rsidRDefault="00512F60" w:rsidP="00512F60">
      <w:pPr>
        <w:autoSpaceDE w:val="0"/>
        <w:autoSpaceDN w:val="0"/>
        <w:adjustRightInd w:val="0"/>
        <w:spacing w:line="240" w:lineRule="auto"/>
        <w:jc w:val="center"/>
        <w:rPr>
          <w:rFonts w:ascii="Times New Roman" w:eastAsiaTheme="minorHAnsi" w:hAnsi="Times New Roman" w:cs="Times New Roman"/>
          <w:b/>
          <w:i/>
          <w:iCs/>
          <w:sz w:val="24"/>
          <w:szCs w:val="24"/>
          <w:lang w:eastAsia="en-US"/>
        </w:rPr>
      </w:pP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23-01-99 или Справочника «Наладка и эксплуатация водяных тепловых сетей». </w:t>
      </w:r>
    </w:p>
    <w:p w:rsidR="005017DC" w:rsidRPr="00512F60" w:rsidRDefault="00512F60" w:rsidP="00512F60">
      <w:pPr>
        <w:spacing w:line="240" w:lineRule="auto"/>
        <w:ind w:firstLine="708"/>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+8</w:t>
      </w:r>
      <w:proofErr w:type="gramStart"/>
      <w:r w:rsidRPr="00512F60">
        <w:rPr>
          <w:rFonts w:ascii="Times New Roman" w:eastAsiaTheme="minorHAnsi" w:hAnsi="Times New Roman" w:cs="Times New Roman"/>
          <w:sz w:val="24"/>
          <w:szCs w:val="24"/>
          <w:lang w:eastAsia="en-US"/>
        </w:rPr>
        <w:t xml:space="preserve"> °С</w:t>
      </w:r>
      <w:proofErr w:type="gramEnd"/>
      <w:r w:rsidRPr="00512F60">
        <w:rPr>
          <w:rFonts w:ascii="Times New Roman" w:eastAsiaTheme="minorHAnsi" w:hAnsi="Times New Roman" w:cs="Times New Roman"/>
          <w:sz w:val="24"/>
          <w:szCs w:val="24"/>
          <w:lang w:eastAsia="en-US"/>
        </w:rPr>
        <w:t xml:space="preserve"> (СП 124.13330.2012. </w:t>
      </w:r>
      <w:proofErr w:type="gramStart"/>
      <w:r w:rsidRPr="00512F60">
        <w:rPr>
          <w:rFonts w:ascii="Times New Roman" w:eastAsiaTheme="minorHAnsi" w:hAnsi="Times New Roman" w:cs="Times New Roman"/>
          <w:sz w:val="24"/>
          <w:szCs w:val="24"/>
          <w:lang w:eastAsia="en-US"/>
        </w:rPr>
        <w:t>Тепловые сети).</w:t>
      </w:r>
      <w:proofErr w:type="gramEnd"/>
      <w:r w:rsidRPr="00512F60">
        <w:rPr>
          <w:rFonts w:ascii="Times New Roman" w:eastAsiaTheme="minorHAnsi" w:hAnsi="Times New Roman" w:cs="Times New Roman"/>
          <w:sz w:val="24"/>
          <w:szCs w:val="24"/>
          <w:lang w:eastAsia="en-US"/>
        </w:rPr>
        <w:t xml:space="preserve"> Для расчета времени снижения температуры в жилом здании используют формулу: </w:t>
      </w:r>
    </w:p>
    <w:p w:rsidR="00512F60" w:rsidRPr="00512F60" w:rsidRDefault="00512F60" w:rsidP="00512F60">
      <w:pPr>
        <w:spacing w:line="240" w:lineRule="auto"/>
        <w:ind w:firstLine="709"/>
        <w:jc w:val="center"/>
        <w:rPr>
          <w:rFonts w:ascii="Times New Roman" w:eastAsiaTheme="minorHAnsi" w:hAnsi="Times New Roman" w:cs="Times New Roman"/>
          <w:sz w:val="24"/>
          <w:szCs w:val="24"/>
          <w:lang w:eastAsia="en-US"/>
        </w:rPr>
      </w:pPr>
      <w:r w:rsidRPr="00512F60">
        <w:rPr>
          <w:rFonts w:ascii="Times New Roman" w:eastAsiaTheme="minorHAnsi" w:hAnsi="Times New Roman" w:cs="Times New Roman"/>
          <w:noProof/>
          <w:sz w:val="24"/>
          <w:szCs w:val="24"/>
        </w:rPr>
        <w:drawing>
          <wp:inline distT="0" distB="0" distL="0" distR="0" wp14:anchorId="4A457472" wp14:editId="65910AB6">
            <wp:extent cx="2259914" cy="715618"/>
            <wp:effectExtent l="0" t="0" r="7620" b="8890"/>
            <wp:docPr id="134"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5942" cy="723860"/>
                    </a:xfrm>
                    <a:prstGeom prst="rect">
                      <a:avLst/>
                    </a:prstGeom>
                    <a:noFill/>
                    <a:ln>
                      <a:noFill/>
                    </a:ln>
                  </pic:spPr>
                </pic:pic>
              </a:graphicData>
            </a:graphic>
          </wp:inline>
        </w:drawing>
      </w: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где </w:t>
      </w:r>
      <w:proofErr w:type="spellStart"/>
      <w:proofErr w:type="gramStart"/>
      <w:r w:rsidRPr="00512F60">
        <w:rPr>
          <w:rFonts w:ascii="Times New Roman" w:eastAsiaTheme="minorHAnsi" w:hAnsi="Times New Roman" w:cs="Times New Roman"/>
          <w:sz w:val="24"/>
          <w:szCs w:val="24"/>
          <w:lang w:eastAsia="en-US"/>
        </w:rPr>
        <w:t>t</w:t>
      </w:r>
      <w:proofErr w:type="gramEnd"/>
      <w:r w:rsidRPr="00512F60">
        <w:rPr>
          <w:rFonts w:ascii="Times New Roman" w:eastAsiaTheme="minorHAnsi" w:hAnsi="Times New Roman" w:cs="Times New Roman"/>
          <w:sz w:val="24"/>
          <w:szCs w:val="24"/>
          <w:vertAlign w:val="subscript"/>
          <w:lang w:eastAsia="en-US"/>
        </w:rPr>
        <w:t>в</w:t>
      </w:r>
      <w:proofErr w:type="spellEnd"/>
      <w:r w:rsidRPr="00512F60">
        <w:rPr>
          <w:rFonts w:ascii="Times New Roman" w:eastAsiaTheme="minorHAnsi" w:hAnsi="Times New Roman" w:cs="Times New Roman"/>
          <w:sz w:val="24"/>
          <w:szCs w:val="24"/>
          <w:lang w:eastAsia="en-US"/>
        </w:rPr>
        <w:t xml:space="preserve"> – внутренняя температура, которая устанавливается в помещении через время z в часах, после наступления исходного события, </w:t>
      </w:r>
      <w:r w:rsidRPr="00512F60">
        <w:rPr>
          <w:rFonts w:ascii="Times New Roman" w:hAnsi="Times New Roman" w:cs="Times New Roman"/>
          <w:sz w:val="24"/>
          <w:szCs w:val="24"/>
          <w:lang w:eastAsia="en-US"/>
        </w:rPr>
        <w:t>⁰</w:t>
      </w:r>
      <w:r w:rsidRPr="00512F60">
        <w:rPr>
          <w:rFonts w:ascii="Times New Roman" w:eastAsiaTheme="minorHAnsi" w:hAnsi="Times New Roman" w:cs="Times New Roman"/>
          <w:sz w:val="24"/>
          <w:szCs w:val="24"/>
          <w:lang w:eastAsia="en-US"/>
        </w:rPr>
        <w:t xml:space="preserve">С;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z – время, отсчитываемое после начала </w:t>
      </w:r>
      <w:r w:rsidRPr="00512F60">
        <w:rPr>
          <w:rFonts w:ascii="Times New Roman" w:eastAsiaTheme="minorHAnsi" w:hAnsi="Times New Roman" w:cs="Times New Roman"/>
          <w:b/>
          <w:sz w:val="24"/>
          <w:szCs w:val="24"/>
          <w:vertAlign w:val="subscript"/>
          <w:lang w:eastAsia="en-US"/>
        </w:rPr>
        <w:t xml:space="preserve">н </w:t>
      </w:r>
      <w:r w:rsidRPr="00512F60">
        <w:rPr>
          <w:rFonts w:ascii="Times New Roman" w:eastAsiaTheme="minorHAnsi" w:hAnsi="Times New Roman" w:cs="Times New Roman"/>
          <w:sz w:val="24"/>
          <w:szCs w:val="24"/>
          <w:lang w:eastAsia="en-US"/>
        </w:rPr>
        <w:t xml:space="preserve">исходного события, </w:t>
      </w:r>
      <w:proofErr w:type="gramStart"/>
      <w:r w:rsidRPr="00512F60">
        <w:rPr>
          <w:rFonts w:ascii="Times New Roman" w:eastAsiaTheme="minorHAnsi" w:hAnsi="Times New Roman" w:cs="Times New Roman"/>
          <w:sz w:val="24"/>
          <w:szCs w:val="24"/>
          <w:lang w:eastAsia="en-US"/>
        </w:rPr>
        <w:t>ч</w:t>
      </w:r>
      <w:proofErr w:type="gramEnd"/>
      <w:r w:rsidRPr="00512F60">
        <w:rPr>
          <w:rFonts w:ascii="Times New Roman" w:eastAsiaTheme="minorHAnsi" w:hAnsi="Times New Roman" w:cs="Times New Roman"/>
          <w:sz w:val="24"/>
          <w:szCs w:val="24"/>
          <w:lang w:eastAsia="en-US"/>
        </w:rPr>
        <w:t xml:space="preserve">;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proofErr w:type="spellStart"/>
      <w:r w:rsidRPr="00512F60">
        <w:rPr>
          <w:rFonts w:ascii="Times New Roman" w:eastAsiaTheme="minorHAnsi" w:hAnsi="Times New Roman" w:cs="Times New Roman"/>
          <w:sz w:val="24"/>
          <w:szCs w:val="24"/>
          <w:lang w:eastAsia="en-US"/>
        </w:rPr>
        <w:t>t</w:t>
      </w:r>
      <w:r w:rsidRPr="00512F60">
        <w:rPr>
          <w:rFonts w:ascii="Times New Roman" w:hAnsi="Times New Roman" w:cs="Times New Roman"/>
          <w:sz w:val="24"/>
          <w:szCs w:val="24"/>
          <w:lang w:eastAsia="en-US"/>
        </w:rPr>
        <w:t>'</w:t>
      </w:r>
      <w:r w:rsidRPr="00512F60">
        <w:rPr>
          <w:rFonts w:ascii="Times New Roman" w:eastAsiaTheme="minorHAnsi" w:hAnsi="Times New Roman" w:cs="Times New Roman"/>
          <w:sz w:val="24"/>
          <w:szCs w:val="24"/>
          <w:vertAlign w:val="subscript"/>
          <w:lang w:eastAsia="en-US"/>
        </w:rPr>
        <w:t>в</w:t>
      </w:r>
      <w:proofErr w:type="spellEnd"/>
      <w:r w:rsidRPr="00512F60">
        <w:rPr>
          <w:rFonts w:ascii="Times New Roman" w:eastAsiaTheme="minorHAnsi" w:hAnsi="Times New Roman" w:cs="Times New Roman"/>
          <w:sz w:val="24"/>
          <w:szCs w:val="24"/>
          <w:lang w:eastAsia="en-US"/>
        </w:rPr>
        <w:t xml:space="preserve"> – температура в отапливаемом помещении, которая была в момент начала исходного события, </w:t>
      </w:r>
      <w:r w:rsidRPr="00512F60">
        <w:rPr>
          <w:rFonts w:ascii="Times New Roman" w:hAnsi="Times New Roman" w:cs="Times New Roman"/>
          <w:sz w:val="24"/>
          <w:szCs w:val="24"/>
          <w:lang w:eastAsia="en-US"/>
        </w:rPr>
        <w:t>⁰</w:t>
      </w:r>
      <w:proofErr w:type="gramStart"/>
      <w:r w:rsidRPr="00512F60">
        <w:rPr>
          <w:rFonts w:ascii="Times New Roman" w:eastAsiaTheme="minorHAnsi" w:hAnsi="Times New Roman" w:cs="Times New Roman"/>
          <w:sz w:val="24"/>
          <w:szCs w:val="24"/>
          <w:lang w:eastAsia="en-US"/>
        </w:rPr>
        <w:t>С</w:t>
      </w:r>
      <w:proofErr w:type="gramEnd"/>
      <w:r w:rsidRPr="00512F60">
        <w:rPr>
          <w:rFonts w:ascii="Times New Roman" w:eastAsiaTheme="minorHAnsi" w:hAnsi="Times New Roman" w:cs="Times New Roman"/>
          <w:sz w:val="24"/>
          <w:szCs w:val="24"/>
          <w:lang w:eastAsia="en-US"/>
        </w:rPr>
        <w:t>;</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proofErr w:type="spellStart"/>
      <w:proofErr w:type="gramStart"/>
      <w:r w:rsidRPr="00512F60">
        <w:rPr>
          <w:rFonts w:ascii="Times New Roman" w:eastAsiaTheme="minorHAnsi" w:hAnsi="Times New Roman" w:cs="Times New Roman"/>
          <w:sz w:val="24"/>
          <w:szCs w:val="24"/>
          <w:lang w:eastAsia="en-US"/>
        </w:rPr>
        <w:t>t</w:t>
      </w:r>
      <w:proofErr w:type="gramEnd"/>
      <w:r w:rsidRPr="00512F60">
        <w:rPr>
          <w:rFonts w:ascii="Times New Roman" w:eastAsiaTheme="minorHAnsi" w:hAnsi="Times New Roman" w:cs="Times New Roman"/>
          <w:sz w:val="24"/>
          <w:szCs w:val="24"/>
          <w:vertAlign w:val="subscript"/>
          <w:lang w:eastAsia="en-US"/>
        </w:rPr>
        <w:t>н</w:t>
      </w:r>
      <w:proofErr w:type="spellEnd"/>
      <w:r w:rsidRPr="00512F60">
        <w:rPr>
          <w:rFonts w:ascii="Times New Roman" w:eastAsiaTheme="minorHAnsi" w:hAnsi="Times New Roman" w:cs="Times New Roman"/>
          <w:sz w:val="24"/>
          <w:szCs w:val="24"/>
          <w:lang w:eastAsia="en-US"/>
        </w:rPr>
        <w:t xml:space="preserve"> – температура наружного воздуха, усредненная на периоде времени </w:t>
      </w:r>
      <w:proofErr w:type="spellStart"/>
      <w:r w:rsidRPr="00512F60">
        <w:rPr>
          <w:rFonts w:ascii="Times New Roman" w:eastAsiaTheme="minorHAnsi" w:hAnsi="Times New Roman" w:cs="Times New Roman"/>
          <w:sz w:val="24"/>
          <w:szCs w:val="24"/>
          <w:lang w:eastAsia="en-US"/>
        </w:rPr>
        <w:t>z,</w:t>
      </w:r>
      <w:r w:rsidRPr="00512F60">
        <w:rPr>
          <w:rFonts w:ascii="Times New Roman" w:hAnsi="Times New Roman" w:cs="Times New Roman"/>
          <w:sz w:val="24"/>
          <w:szCs w:val="24"/>
          <w:lang w:eastAsia="en-US"/>
        </w:rPr>
        <w:t>⁰</w:t>
      </w:r>
      <w:r w:rsidRPr="00512F60">
        <w:rPr>
          <w:rFonts w:ascii="Times New Roman" w:eastAsiaTheme="minorHAnsi" w:hAnsi="Times New Roman" w:cs="Times New Roman"/>
          <w:sz w:val="24"/>
          <w:szCs w:val="24"/>
          <w:lang w:eastAsia="en-US"/>
        </w:rPr>
        <w:t>С</w:t>
      </w:r>
      <w:proofErr w:type="spellEnd"/>
      <w:r w:rsidRPr="00512F60">
        <w:rPr>
          <w:rFonts w:ascii="Times New Roman" w:eastAsiaTheme="minorHAnsi" w:hAnsi="Times New Roman" w:cs="Times New Roman"/>
          <w:sz w:val="24"/>
          <w:szCs w:val="24"/>
          <w:lang w:eastAsia="en-US"/>
        </w:rPr>
        <w:t>;</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Q</w:t>
      </w:r>
      <w:r w:rsidRPr="00512F60">
        <w:rPr>
          <w:rFonts w:ascii="Times New Roman" w:eastAsiaTheme="minorHAnsi" w:hAnsi="Times New Roman" w:cs="Times New Roman"/>
          <w:sz w:val="24"/>
          <w:szCs w:val="24"/>
          <w:vertAlign w:val="subscript"/>
          <w:lang w:eastAsia="en-US"/>
        </w:rPr>
        <w:t>0</w:t>
      </w:r>
      <w:r w:rsidRPr="00512F60">
        <w:rPr>
          <w:rFonts w:ascii="Times New Roman" w:eastAsiaTheme="minorHAnsi" w:hAnsi="Times New Roman" w:cs="Times New Roman"/>
          <w:sz w:val="24"/>
          <w:szCs w:val="24"/>
          <w:lang w:eastAsia="en-US"/>
        </w:rPr>
        <w:t xml:space="preserve"> – подача теплоты в помещение, </w:t>
      </w:r>
      <w:proofErr w:type="gramStart"/>
      <w:r w:rsidRPr="00512F60">
        <w:rPr>
          <w:rFonts w:ascii="Times New Roman" w:eastAsiaTheme="minorHAnsi" w:hAnsi="Times New Roman" w:cs="Times New Roman"/>
          <w:sz w:val="24"/>
          <w:szCs w:val="24"/>
          <w:lang w:eastAsia="en-US"/>
        </w:rPr>
        <w:t>Дж</w:t>
      </w:r>
      <w:proofErr w:type="gramEnd"/>
      <w:r w:rsidRPr="00512F60">
        <w:rPr>
          <w:rFonts w:ascii="Times New Roman" w:eastAsiaTheme="minorHAnsi" w:hAnsi="Times New Roman" w:cs="Times New Roman"/>
          <w:sz w:val="24"/>
          <w:szCs w:val="24"/>
          <w:lang w:eastAsia="en-US"/>
        </w:rPr>
        <w:t xml:space="preserve">/ч;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q</w:t>
      </w:r>
      <w:r w:rsidRPr="00512F60">
        <w:rPr>
          <w:rFonts w:ascii="Times New Roman" w:eastAsiaTheme="minorHAnsi" w:hAnsi="Times New Roman" w:cs="Times New Roman"/>
          <w:sz w:val="24"/>
          <w:szCs w:val="24"/>
          <w:vertAlign w:val="subscript"/>
          <w:lang w:eastAsia="en-US"/>
        </w:rPr>
        <w:t>0</w:t>
      </w:r>
      <w:r w:rsidRPr="00512F60">
        <w:rPr>
          <w:rFonts w:ascii="Times New Roman" w:eastAsiaTheme="minorHAnsi" w:hAnsi="Times New Roman" w:cs="Times New Roman"/>
          <w:sz w:val="24"/>
          <w:szCs w:val="24"/>
          <w:lang w:eastAsia="en-US"/>
        </w:rPr>
        <w:t xml:space="preserve">V – удельные расчетные тепловые потери здания, </w:t>
      </w:r>
      <w:proofErr w:type="gramStart"/>
      <w:r w:rsidRPr="00512F60">
        <w:rPr>
          <w:rFonts w:ascii="Times New Roman" w:eastAsiaTheme="minorHAnsi" w:hAnsi="Times New Roman" w:cs="Times New Roman"/>
          <w:sz w:val="24"/>
          <w:szCs w:val="24"/>
          <w:lang w:eastAsia="en-US"/>
        </w:rPr>
        <w:t>Дж</w:t>
      </w:r>
      <w:proofErr w:type="gramEnd"/>
      <w:r w:rsidRPr="00512F60">
        <w:rPr>
          <w:rFonts w:ascii="Times New Roman" w:eastAsiaTheme="minorHAnsi" w:hAnsi="Times New Roman" w:cs="Times New Roman"/>
          <w:sz w:val="24"/>
          <w:szCs w:val="24"/>
          <w:lang w:eastAsia="en-US"/>
        </w:rPr>
        <w:t>/(ч×</w:t>
      </w:r>
      <w:r w:rsidRPr="00512F60">
        <w:rPr>
          <w:rFonts w:ascii="Times New Roman" w:eastAsiaTheme="minorHAnsi" w:hAnsi="Times New Roman" w:cs="Times New Roman"/>
          <w:sz w:val="24"/>
          <w:szCs w:val="24"/>
          <w:vertAlign w:val="superscript"/>
          <w:lang w:eastAsia="en-US"/>
        </w:rPr>
        <w:t>0</w:t>
      </w:r>
      <w:r w:rsidRPr="00512F60">
        <w:rPr>
          <w:rFonts w:ascii="Times New Roman" w:eastAsiaTheme="minorHAnsi" w:hAnsi="Times New Roman" w:cs="Times New Roman"/>
          <w:sz w:val="24"/>
          <w:szCs w:val="24"/>
          <w:lang w:eastAsia="en-US"/>
        </w:rPr>
        <w:t xml:space="preserve">С);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β – коэффициент аккумуляции помещения (здания), </w:t>
      </w:r>
      <w:proofErr w:type="gramStart"/>
      <w:r w:rsidRPr="00512F60">
        <w:rPr>
          <w:rFonts w:ascii="Times New Roman" w:eastAsiaTheme="minorHAnsi" w:hAnsi="Times New Roman" w:cs="Times New Roman"/>
          <w:sz w:val="24"/>
          <w:szCs w:val="24"/>
          <w:lang w:eastAsia="en-US"/>
        </w:rPr>
        <w:t>ч</w:t>
      </w:r>
      <w:proofErr w:type="gramEnd"/>
      <w:r w:rsidRPr="00512F60">
        <w:rPr>
          <w:rFonts w:ascii="Times New Roman" w:eastAsiaTheme="minorHAnsi" w:hAnsi="Times New Roman" w:cs="Times New Roman"/>
          <w:sz w:val="24"/>
          <w:szCs w:val="24"/>
          <w:lang w:eastAsia="en-US"/>
        </w:rPr>
        <w:t xml:space="preserve">. </w:t>
      </w:r>
    </w:p>
    <w:p w:rsid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Для расчета времени снижения температуры в жилом задании до +12</w:t>
      </w:r>
      <w:proofErr w:type="gramStart"/>
      <w:r w:rsidRPr="00512F60">
        <w:rPr>
          <w:rFonts w:ascii="Times New Roman" w:eastAsiaTheme="minorHAnsi" w:hAnsi="Times New Roman" w:cs="Times New Roman"/>
          <w:sz w:val="24"/>
          <w:szCs w:val="24"/>
          <w:lang w:eastAsia="en-US"/>
        </w:rPr>
        <w:t>°С</w:t>
      </w:r>
      <w:proofErr w:type="gramEnd"/>
      <w:r w:rsidRPr="00512F60">
        <w:rPr>
          <w:rFonts w:ascii="Times New Roman" w:eastAsiaTheme="minorHAnsi" w:hAnsi="Times New Roman" w:cs="Times New Roman"/>
          <w:sz w:val="24"/>
          <w:szCs w:val="24"/>
          <w:lang w:eastAsia="en-US"/>
        </w:rPr>
        <w:t xml:space="preserve"> при внезапном прекращении теплоснабжения эта формула при Q0 / q0V = 0 имеет следующий вид: </w:t>
      </w:r>
    </w:p>
    <w:p w:rsidR="005017DC" w:rsidRPr="00512F60" w:rsidRDefault="005017DC" w:rsidP="00512F60">
      <w:pPr>
        <w:spacing w:line="240" w:lineRule="auto"/>
        <w:ind w:firstLine="709"/>
        <w:jc w:val="both"/>
        <w:rPr>
          <w:rFonts w:ascii="Times New Roman" w:eastAsiaTheme="minorHAnsi" w:hAnsi="Times New Roman" w:cs="Times New Roman"/>
          <w:sz w:val="24"/>
          <w:szCs w:val="24"/>
          <w:lang w:eastAsia="en-US"/>
        </w:rPr>
      </w:pPr>
    </w:p>
    <w:p w:rsidR="00512F60" w:rsidRDefault="00512F60" w:rsidP="00512F60">
      <w:pPr>
        <w:spacing w:line="240" w:lineRule="auto"/>
        <w:ind w:firstLine="709"/>
        <w:jc w:val="center"/>
        <w:rPr>
          <w:rFonts w:ascii="Times New Roman" w:eastAsiaTheme="minorHAnsi" w:hAnsi="Times New Roman" w:cs="Times New Roman"/>
          <w:sz w:val="24"/>
          <w:szCs w:val="24"/>
          <w:lang w:eastAsia="en-US"/>
        </w:rPr>
      </w:pPr>
      <w:r w:rsidRPr="00512F60">
        <w:rPr>
          <w:rFonts w:ascii="Times New Roman" w:eastAsiaTheme="minorHAnsi" w:hAnsi="Times New Roman" w:cs="Times New Roman"/>
          <w:noProof/>
          <w:sz w:val="24"/>
          <w:szCs w:val="24"/>
        </w:rPr>
        <w:drawing>
          <wp:inline distT="0" distB="0" distL="0" distR="0" wp14:anchorId="0854DC09" wp14:editId="3A89F8AC">
            <wp:extent cx="1397635" cy="517525"/>
            <wp:effectExtent l="0" t="0" r="0" b="0"/>
            <wp:docPr id="13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635" cy="517525"/>
                    </a:xfrm>
                    <a:prstGeom prst="rect">
                      <a:avLst/>
                    </a:prstGeom>
                    <a:noFill/>
                    <a:ln>
                      <a:noFill/>
                    </a:ln>
                  </pic:spPr>
                </pic:pic>
              </a:graphicData>
            </a:graphic>
          </wp:inline>
        </w:drawing>
      </w:r>
    </w:p>
    <w:p w:rsidR="005017DC" w:rsidRPr="00512F60" w:rsidRDefault="005017DC" w:rsidP="00512F60">
      <w:pPr>
        <w:spacing w:line="240" w:lineRule="auto"/>
        <w:ind w:firstLine="709"/>
        <w:jc w:val="center"/>
        <w:rPr>
          <w:rFonts w:ascii="Times New Roman" w:eastAsiaTheme="minorHAnsi" w:hAnsi="Times New Roman" w:cs="Times New Roman"/>
          <w:sz w:val="24"/>
          <w:szCs w:val="24"/>
          <w:lang w:eastAsia="en-US"/>
        </w:rPr>
      </w:pP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где </w:t>
      </w:r>
      <w:proofErr w:type="spellStart"/>
      <w:r w:rsidRPr="00512F60">
        <w:rPr>
          <w:rFonts w:ascii="Times New Roman" w:eastAsiaTheme="minorHAnsi" w:hAnsi="Times New Roman" w:cs="Times New Roman"/>
          <w:sz w:val="24"/>
          <w:szCs w:val="24"/>
          <w:lang w:eastAsia="en-US"/>
        </w:rPr>
        <w:t>t</w:t>
      </w:r>
      <w:r w:rsidRPr="00512F60">
        <w:rPr>
          <w:rFonts w:ascii="Times New Roman" w:eastAsiaTheme="minorHAnsi" w:hAnsi="Times New Roman" w:cs="Times New Roman"/>
          <w:sz w:val="24"/>
          <w:szCs w:val="24"/>
          <w:vertAlign w:val="subscript"/>
          <w:lang w:eastAsia="en-US"/>
        </w:rPr>
        <w:t>в.а</w:t>
      </w:r>
      <w:proofErr w:type="spellEnd"/>
      <w:r w:rsidRPr="00512F60">
        <w:rPr>
          <w:rFonts w:ascii="Times New Roman" w:eastAsiaTheme="minorHAnsi" w:hAnsi="Times New Roman" w:cs="Times New Roman"/>
          <w:sz w:val="24"/>
          <w:szCs w:val="24"/>
          <w:vertAlign w:val="subscript"/>
          <w:lang w:eastAsia="en-US"/>
        </w:rPr>
        <w:t>.</w:t>
      </w:r>
      <w:r w:rsidRPr="00512F60">
        <w:rPr>
          <w:rFonts w:ascii="Times New Roman" w:eastAsiaTheme="minorHAnsi" w:hAnsi="Times New Roman" w:cs="Times New Roman"/>
          <w:sz w:val="24"/>
          <w:szCs w:val="24"/>
          <w:lang w:eastAsia="en-US"/>
        </w:rPr>
        <w:t xml:space="preserve"> – внутренняя температура, которая устанавливается критерием отказа теплоснабжения (+12</w:t>
      </w:r>
      <w:proofErr w:type="gramStart"/>
      <w:r w:rsidRPr="00512F60">
        <w:rPr>
          <w:rFonts w:ascii="Times New Roman" w:eastAsiaTheme="minorHAnsi" w:hAnsi="Times New Roman" w:cs="Times New Roman"/>
          <w:sz w:val="24"/>
          <w:szCs w:val="24"/>
          <w:lang w:eastAsia="en-US"/>
        </w:rPr>
        <w:t>°С</w:t>
      </w:r>
      <w:proofErr w:type="gramEnd"/>
      <w:r w:rsidRPr="00512F60">
        <w:rPr>
          <w:rFonts w:ascii="Times New Roman" w:eastAsiaTheme="minorHAnsi" w:hAnsi="Times New Roman" w:cs="Times New Roman"/>
          <w:sz w:val="24"/>
          <w:szCs w:val="24"/>
          <w:lang w:eastAsia="en-US"/>
        </w:rPr>
        <w:t xml:space="preserve"> для жилых зданий).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Расчет проводится для каждой градации повторяемости температуры наружного воздуха.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По данным СНиП 23-01-99 «Строительная климатология» было рассчитано время снижения температуры внутри отапливаемых помещений до +8</w:t>
      </w:r>
      <w:proofErr w:type="gramStart"/>
      <w:r w:rsidRPr="00512F60">
        <w:rPr>
          <w:rFonts w:ascii="Times New Roman" w:eastAsiaTheme="minorHAnsi" w:hAnsi="Times New Roman" w:cs="Times New Roman"/>
          <w:sz w:val="24"/>
          <w:szCs w:val="24"/>
          <w:lang w:eastAsia="en-US"/>
        </w:rPr>
        <w:t>˚С</w:t>
      </w:r>
      <w:proofErr w:type="gramEnd"/>
      <w:r w:rsidRPr="00512F60">
        <w:rPr>
          <w:rFonts w:ascii="Times New Roman" w:eastAsiaTheme="minorHAnsi" w:hAnsi="Times New Roman" w:cs="Times New Roman"/>
          <w:sz w:val="24"/>
          <w:szCs w:val="24"/>
          <w:lang w:eastAsia="en-US"/>
        </w:rPr>
        <w:t xml:space="preserve"> при отключении систем теплоснабжения. Расчет проводился при коэффициенте аккумуляции β=40 часов. Данны</w:t>
      </w:r>
      <w:r>
        <w:rPr>
          <w:rFonts w:ascii="Times New Roman" w:eastAsiaTheme="minorHAnsi" w:hAnsi="Times New Roman" w:cs="Times New Roman"/>
          <w:sz w:val="24"/>
          <w:szCs w:val="24"/>
          <w:lang w:eastAsia="en-US"/>
        </w:rPr>
        <w:t>е расчеты приведены в таблице 16</w:t>
      </w:r>
      <w:r w:rsidRPr="00512F60">
        <w:rPr>
          <w:rFonts w:ascii="Times New Roman" w:eastAsiaTheme="minorHAnsi" w:hAnsi="Times New Roman" w:cs="Times New Roman"/>
          <w:sz w:val="24"/>
          <w:szCs w:val="24"/>
          <w:lang w:eastAsia="en-US"/>
        </w:rPr>
        <w:t>.2.1.</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p>
    <w:p w:rsidR="00FF16D3" w:rsidRDefault="00512F60" w:rsidP="00512F60">
      <w:pPr>
        <w:pStyle w:val="1"/>
        <w:ind w:firstLine="0"/>
        <w:jc w:val="both"/>
        <w:rPr>
          <w:shd w:val="clear" w:color="auto" w:fill="FFFFFF"/>
        </w:rPr>
      </w:pPr>
      <w:r w:rsidRPr="00B661BA">
        <w:rPr>
          <w:noProof/>
        </w:rPr>
        <w:drawing>
          <wp:inline distT="0" distB="0" distL="0" distR="0" wp14:anchorId="194CDEB3" wp14:editId="35083E43">
            <wp:extent cx="6003235" cy="4006850"/>
            <wp:effectExtent l="19050" t="19050" r="17145" b="12700"/>
            <wp:docPr id="5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16D3" w:rsidRDefault="00FF16D3" w:rsidP="00FF16D3">
      <w:pPr>
        <w:pStyle w:val="1"/>
        <w:ind w:firstLine="720"/>
        <w:jc w:val="both"/>
        <w:rPr>
          <w:shd w:val="clear" w:color="auto" w:fill="FFFFFF"/>
        </w:rPr>
      </w:pPr>
    </w:p>
    <w:p w:rsidR="00512F60" w:rsidRPr="00512F60" w:rsidRDefault="00512F60" w:rsidP="007046CF">
      <w:pPr>
        <w:spacing w:line="240" w:lineRule="auto"/>
        <w:ind w:left="-6" w:firstLine="6"/>
        <w:jc w:val="center"/>
        <w:rPr>
          <w:rFonts w:ascii="Times New Roman" w:eastAsiaTheme="minorHAnsi" w:hAnsi="Times New Roman" w:cs="Times New Roman"/>
          <w:sz w:val="24"/>
          <w:szCs w:val="24"/>
          <w:lang w:eastAsia="en-US"/>
        </w:rPr>
      </w:pPr>
      <w:r w:rsidRPr="00512F60">
        <w:rPr>
          <w:rFonts w:ascii="Times New Roman" w:eastAsiaTheme="minorHAnsi" w:hAnsi="Times New Roman" w:cs="Times New Roman"/>
          <w:b/>
          <w:i/>
          <w:sz w:val="24"/>
          <w:szCs w:val="24"/>
          <w:lang w:eastAsia="en-US"/>
        </w:rPr>
        <w:t>Рисунок 1</w:t>
      </w:r>
      <w:r>
        <w:rPr>
          <w:rFonts w:ascii="Times New Roman" w:eastAsiaTheme="minorHAnsi" w:hAnsi="Times New Roman" w:cs="Times New Roman"/>
          <w:b/>
          <w:i/>
          <w:sz w:val="24"/>
          <w:szCs w:val="24"/>
          <w:lang w:eastAsia="en-US"/>
        </w:rPr>
        <w:t>6</w:t>
      </w:r>
      <w:r w:rsidRPr="00512F60">
        <w:rPr>
          <w:rFonts w:ascii="Times New Roman" w:eastAsiaTheme="minorHAnsi" w:hAnsi="Times New Roman" w:cs="Times New Roman"/>
          <w:b/>
          <w:i/>
          <w:sz w:val="24"/>
          <w:szCs w:val="24"/>
          <w:lang w:eastAsia="en-US"/>
        </w:rPr>
        <w:t xml:space="preserve">.2.1 – Зависимость температуры воздуха в помещении от времени после отключения отопления при наружной </w:t>
      </w:r>
      <w:proofErr w:type="gramStart"/>
      <w:r w:rsidRPr="00512F60">
        <w:rPr>
          <w:rFonts w:ascii="Times New Roman" w:eastAsiaTheme="minorHAnsi" w:hAnsi="Times New Roman" w:cs="Times New Roman"/>
          <w:b/>
          <w:i/>
          <w:sz w:val="24"/>
          <w:szCs w:val="24"/>
          <w:lang w:val="en-US" w:eastAsia="en-US"/>
        </w:rPr>
        <w:t>t</w:t>
      </w:r>
      <w:proofErr w:type="spellStart"/>
      <w:proofErr w:type="gramEnd"/>
      <w:r w:rsidRPr="00512F60">
        <w:rPr>
          <w:rFonts w:ascii="Times New Roman" w:eastAsiaTheme="minorHAnsi" w:hAnsi="Times New Roman" w:cs="Times New Roman"/>
          <w:b/>
          <w:i/>
          <w:sz w:val="24"/>
          <w:szCs w:val="24"/>
          <w:vertAlign w:val="subscript"/>
          <w:lang w:eastAsia="en-US"/>
        </w:rPr>
        <w:t>наруж</w:t>
      </w:r>
      <w:proofErr w:type="spellEnd"/>
      <w:r w:rsidRPr="00512F60">
        <w:rPr>
          <w:rFonts w:ascii="Times New Roman" w:eastAsiaTheme="minorHAnsi" w:hAnsi="Times New Roman" w:cs="Times New Roman"/>
          <w:b/>
          <w:i/>
          <w:sz w:val="24"/>
          <w:szCs w:val="24"/>
          <w:vertAlign w:val="subscript"/>
          <w:lang w:eastAsia="en-US"/>
        </w:rPr>
        <w:t>.</w:t>
      </w:r>
      <w:r w:rsidRPr="00512F60">
        <w:rPr>
          <w:rFonts w:ascii="Times New Roman" w:eastAsiaTheme="minorHAnsi" w:hAnsi="Times New Roman" w:cs="Times New Roman"/>
          <w:b/>
          <w:i/>
          <w:sz w:val="24"/>
          <w:szCs w:val="24"/>
          <w:lang w:eastAsia="en-US"/>
        </w:rPr>
        <w:t xml:space="preserve"> = -10</w:t>
      </w:r>
      <w:r w:rsidRPr="00512F60">
        <w:rPr>
          <w:rFonts w:ascii="Times New Roman" w:eastAsiaTheme="minorHAnsi" w:hAnsi="Times New Roman" w:cs="Times New Roman"/>
          <w:b/>
          <w:i/>
          <w:sz w:val="24"/>
          <w:szCs w:val="24"/>
          <w:vertAlign w:val="superscript"/>
          <w:lang w:eastAsia="en-US"/>
        </w:rPr>
        <w:t>0</w:t>
      </w:r>
      <w:r w:rsidRPr="00512F60">
        <w:rPr>
          <w:rFonts w:ascii="Times New Roman" w:eastAsiaTheme="minorHAnsi" w:hAnsi="Times New Roman" w:cs="Times New Roman"/>
          <w:b/>
          <w:i/>
          <w:sz w:val="24"/>
          <w:szCs w:val="24"/>
          <w:lang w:eastAsia="en-US"/>
        </w:rPr>
        <w:t>С</w:t>
      </w:r>
    </w:p>
    <w:p w:rsidR="00512F60" w:rsidRDefault="00512F60" w:rsidP="007046CF">
      <w:pPr>
        <w:spacing w:before="240" w:after="160" w:line="240" w:lineRule="auto"/>
        <w:ind w:right="859" w:firstLine="720"/>
        <w:jc w:val="center"/>
        <w:rPr>
          <w:rFonts w:ascii="Times New Roman" w:eastAsiaTheme="minorHAnsi" w:hAnsi="Times New Roman" w:cs="Times New Roman"/>
          <w:sz w:val="24"/>
          <w:szCs w:val="24"/>
          <w:lang w:eastAsia="en-US"/>
        </w:rPr>
      </w:pPr>
      <w:r w:rsidRPr="00512F60">
        <w:rPr>
          <w:rFonts w:ascii="Times New Roman" w:eastAsiaTheme="minorHAnsi" w:hAnsi="Times New Roman" w:cs="Times New Roman"/>
          <w:b/>
          <w:i/>
          <w:sz w:val="24"/>
          <w:szCs w:val="24"/>
          <w:lang w:eastAsia="en-US"/>
        </w:rPr>
        <w:t>Таблица 1</w:t>
      </w:r>
      <w:r>
        <w:rPr>
          <w:rFonts w:ascii="Times New Roman" w:eastAsiaTheme="minorHAnsi" w:hAnsi="Times New Roman" w:cs="Times New Roman"/>
          <w:b/>
          <w:i/>
          <w:sz w:val="24"/>
          <w:szCs w:val="24"/>
          <w:lang w:eastAsia="en-US"/>
        </w:rPr>
        <w:t>6</w:t>
      </w:r>
      <w:r w:rsidRPr="00512F60">
        <w:rPr>
          <w:rFonts w:ascii="Times New Roman" w:eastAsiaTheme="minorHAnsi" w:hAnsi="Times New Roman" w:cs="Times New Roman"/>
          <w:b/>
          <w:i/>
          <w:sz w:val="24"/>
          <w:szCs w:val="24"/>
          <w:lang w:eastAsia="en-US"/>
        </w:rPr>
        <w:t xml:space="preserve">.2.1 – Расчет среднего времени восстановления отказавших участков теплотрассы </w:t>
      </w:r>
      <w:r w:rsidRPr="00512F60">
        <w:rPr>
          <w:rFonts w:ascii="Times New Roman" w:eastAsiaTheme="minorHAnsi" w:hAnsi="Times New Roman" w:cs="Times New Roman"/>
          <w:sz w:val="24"/>
          <w:szCs w:val="24"/>
          <w:lang w:eastAsia="en-US"/>
        </w:rPr>
        <w:t xml:space="preserve"> </w:t>
      </w:r>
    </w:p>
    <w:p w:rsidR="005017DC" w:rsidRDefault="005017DC" w:rsidP="007046CF">
      <w:pPr>
        <w:spacing w:before="240" w:after="160" w:line="240" w:lineRule="auto"/>
        <w:ind w:right="859" w:firstLine="720"/>
        <w:jc w:val="center"/>
        <w:rPr>
          <w:rFonts w:ascii="Times New Roman" w:eastAsiaTheme="minorHAnsi" w:hAnsi="Times New Roman" w:cs="Times New Roman"/>
          <w:sz w:val="24"/>
          <w:szCs w:val="24"/>
          <w:lang w:eastAsia="en-US"/>
        </w:rPr>
      </w:pPr>
    </w:p>
    <w:p w:rsidR="005017DC" w:rsidRDefault="005017DC" w:rsidP="007046CF">
      <w:pPr>
        <w:spacing w:before="240" w:after="160" w:line="240" w:lineRule="auto"/>
        <w:ind w:right="859" w:firstLine="720"/>
        <w:jc w:val="center"/>
        <w:rPr>
          <w:rFonts w:ascii="Times New Roman" w:eastAsiaTheme="minorHAnsi" w:hAnsi="Times New Roman" w:cs="Times New Roman"/>
          <w:sz w:val="24"/>
          <w:szCs w:val="24"/>
          <w:lang w:eastAsia="en-US"/>
        </w:rPr>
      </w:pPr>
    </w:p>
    <w:p w:rsidR="005017DC" w:rsidRDefault="005017DC" w:rsidP="007046CF">
      <w:pPr>
        <w:spacing w:before="240" w:after="160" w:line="240" w:lineRule="auto"/>
        <w:ind w:right="859" w:firstLine="720"/>
        <w:jc w:val="center"/>
        <w:rPr>
          <w:rFonts w:ascii="Times New Roman" w:eastAsiaTheme="minorHAnsi" w:hAnsi="Times New Roman" w:cs="Times New Roman"/>
          <w:sz w:val="24"/>
          <w:szCs w:val="24"/>
          <w:lang w:eastAsia="en-US"/>
        </w:rPr>
      </w:pPr>
    </w:p>
    <w:p w:rsidR="005017DC" w:rsidRPr="00512F60" w:rsidRDefault="005017DC" w:rsidP="007046CF">
      <w:pPr>
        <w:spacing w:before="240" w:after="160" w:line="240" w:lineRule="auto"/>
        <w:ind w:right="859" w:firstLine="720"/>
        <w:jc w:val="center"/>
        <w:rPr>
          <w:rFonts w:ascii="Times New Roman" w:eastAsiaTheme="minorHAnsi" w:hAnsi="Times New Roman" w:cs="Times New Roman"/>
          <w:b/>
          <w:i/>
          <w:sz w:val="24"/>
          <w:szCs w:val="24"/>
          <w:lang w:eastAsia="en-US"/>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93"/>
        <w:gridCol w:w="2331"/>
        <w:gridCol w:w="1855"/>
        <w:gridCol w:w="2948"/>
      </w:tblGrid>
      <w:tr w:rsidR="00512F60" w:rsidRPr="00512F60" w:rsidTr="00A45D4A">
        <w:trPr>
          <w:trHeight w:val="834"/>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 xml:space="preserve">№ </w:t>
            </w:r>
            <w:proofErr w:type="gramStart"/>
            <w:r w:rsidRPr="00512F60">
              <w:rPr>
                <w:rFonts w:ascii="Times New Roman" w:eastAsiaTheme="minorHAnsi" w:hAnsi="Times New Roman" w:cs="Times New Roman"/>
                <w:b/>
                <w:i/>
                <w:sz w:val="20"/>
                <w:szCs w:val="20"/>
                <w:lang w:eastAsia="en-US"/>
              </w:rPr>
              <w:t>п</w:t>
            </w:r>
            <w:proofErr w:type="gramEnd"/>
            <w:r w:rsidRPr="00512F60">
              <w:rPr>
                <w:rFonts w:ascii="Times New Roman" w:eastAsiaTheme="minorHAnsi" w:hAnsi="Times New Roman" w:cs="Times New Roman"/>
                <w:b/>
                <w:i/>
                <w:sz w:val="20"/>
                <w:szCs w:val="20"/>
                <w:lang w:eastAsia="en-US"/>
              </w:rPr>
              <w:t>/п</w:t>
            </w:r>
          </w:p>
        </w:tc>
        <w:tc>
          <w:tcPr>
            <w:tcW w:w="2193"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Температура</w:t>
            </w:r>
          </w:p>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 xml:space="preserve">наружного воздуха, </w:t>
            </w:r>
            <w:r w:rsidRPr="00512F60">
              <w:rPr>
                <w:rFonts w:ascii="Times New Roman" w:eastAsiaTheme="minorHAnsi" w:hAnsi="Times New Roman" w:cs="Times New Roman"/>
                <w:b/>
                <w:i/>
                <w:sz w:val="20"/>
                <w:szCs w:val="20"/>
                <w:vertAlign w:val="superscript"/>
                <w:lang w:eastAsia="en-US"/>
              </w:rPr>
              <w:t>о</w:t>
            </w:r>
            <w:r w:rsidRPr="00512F60">
              <w:rPr>
                <w:rFonts w:ascii="Times New Roman" w:eastAsiaTheme="minorHAnsi" w:hAnsi="Times New Roman" w:cs="Times New Roman"/>
                <w:b/>
                <w:i/>
                <w:sz w:val="20"/>
                <w:szCs w:val="20"/>
                <w:lang w:eastAsia="en-US"/>
              </w:rPr>
              <w:t>с</w:t>
            </w:r>
          </w:p>
        </w:tc>
        <w:tc>
          <w:tcPr>
            <w:tcW w:w="2331" w:type="dxa"/>
            <w:shd w:val="clear" w:color="auto" w:fill="F7CAAC" w:themeFill="accent2" w:themeFillTint="66"/>
            <w:vAlign w:val="center"/>
          </w:tcPr>
          <w:p w:rsidR="00512F60" w:rsidRPr="00512F60" w:rsidRDefault="00512F60" w:rsidP="00512F60">
            <w:pPr>
              <w:tabs>
                <w:tab w:val="right" w:pos="3014"/>
              </w:tabs>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Темп снижения</w:t>
            </w:r>
          </w:p>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температуры в квартире</w:t>
            </w:r>
            <w:proofErr w:type="gramStart"/>
            <w:r w:rsidRPr="00512F60">
              <w:rPr>
                <w:rFonts w:ascii="Times New Roman" w:eastAsiaTheme="minorHAnsi" w:hAnsi="Times New Roman" w:cs="Times New Roman"/>
                <w:b/>
                <w:i/>
                <w:sz w:val="20"/>
                <w:szCs w:val="20"/>
                <w:lang w:eastAsia="en-US"/>
              </w:rPr>
              <w:t xml:space="preserve"> Т</w:t>
            </w:r>
            <w:proofErr w:type="gramEnd"/>
            <w:r w:rsidRPr="00512F60">
              <w:rPr>
                <w:rFonts w:ascii="Times New Roman" w:eastAsiaTheme="minorHAnsi" w:hAnsi="Times New Roman" w:cs="Times New Roman"/>
                <w:b/>
                <w:i/>
                <w:sz w:val="20"/>
                <w:szCs w:val="20"/>
                <w:lang w:eastAsia="en-US"/>
              </w:rPr>
              <w:t>, (</w:t>
            </w:r>
            <w:r w:rsidRPr="00512F60">
              <w:rPr>
                <w:rFonts w:ascii="Times New Roman" w:eastAsiaTheme="minorHAnsi" w:hAnsi="Times New Roman" w:cs="Times New Roman"/>
                <w:b/>
                <w:i/>
                <w:sz w:val="20"/>
                <w:szCs w:val="20"/>
                <w:vertAlign w:val="superscript"/>
                <w:lang w:eastAsia="en-US"/>
              </w:rPr>
              <w:t>0</w:t>
            </w:r>
            <w:r w:rsidRPr="00512F60">
              <w:rPr>
                <w:rFonts w:ascii="Times New Roman" w:eastAsiaTheme="minorHAnsi" w:hAnsi="Times New Roman" w:cs="Times New Roman"/>
                <w:b/>
                <w:i/>
                <w:sz w:val="20"/>
                <w:szCs w:val="20"/>
                <w:lang w:eastAsia="en-US"/>
              </w:rPr>
              <w:t xml:space="preserve"> С в час)</w:t>
            </w:r>
          </w:p>
        </w:tc>
        <w:tc>
          <w:tcPr>
            <w:tcW w:w="1855"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Время остывания помещения</w:t>
            </w:r>
          </w:p>
        </w:tc>
        <w:tc>
          <w:tcPr>
            <w:tcW w:w="2948"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Лимит времени на устранение аварий и</w:t>
            </w:r>
          </w:p>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 xml:space="preserve">инцидентов до замерзания теплоносителя в трубах потребителя, </w:t>
            </w:r>
            <w:proofErr w:type="gramStart"/>
            <w:r w:rsidRPr="00512F60">
              <w:rPr>
                <w:rFonts w:ascii="Times New Roman" w:eastAsiaTheme="minorHAnsi" w:hAnsi="Times New Roman" w:cs="Times New Roman"/>
                <w:b/>
                <w:i/>
                <w:sz w:val="20"/>
                <w:szCs w:val="20"/>
                <w:lang w:eastAsia="en-US"/>
              </w:rPr>
              <w:t>ч</w:t>
            </w:r>
            <w:proofErr w:type="gramEnd"/>
          </w:p>
        </w:tc>
      </w:tr>
      <w:tr w:rsidR="00512F60" w:rsidRPr="00512F60" w:rsidTr="00A45D4A">
        <w:trPr>
          <w:trHeight w:val="288"/>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1</w:t>
            </w:r>
          </w:p>
        </w:tc>
        <w:tc>
          <w:tcPr>
            <w:tcW w:w="2193"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w:t>
            </w:r>
          </w:p>
        </w:tc>
        <w:tc>
          <w:tcPr>
            <w:tcW w:w="2331"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0,3</w:t>
            </w:r>
          </w:p>
        </w:tc>
        <w:tc>
          <w:tcPr>
            <w:tcW w:w="1855"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36,7</w:t>
            </w:r>
          </w:p>
        </w:tc>
        <w:tc>
          <w:tcPr>
            <w:tcW w:w="2948"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36,6 ч</w:t>
            </w:r>
          </w:p>
        </w:tc>
      </w:tr>
      <w:tr w:rsidR="00512F60" w:rsidRPr="00512F60" w:rsidTr="00A45D4A">
        <w:trPr>
          <w:trHeight w:val="288"/>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2</w:t>
            </w:r>
          </w:p>
        </w:tc>
        <w:tc>
          <w:tcPr>
            <w:tcW w:w="2193"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-5</w:t>
            </w:r>
          </w:p>
        </w:tc>
        <w:tc>
          <w:tcPr>
            <w:tcW w:w="2331"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w:t>
            </w:r>
          </w:p>
        </w:tc>
        <w:tc>
          <w:tcPr>
            <w:tcW w:w="1855"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26,2</w:t>
            </w:r>
          </w:p>
        </w:tc>
        <w:tc>
          <w:tcPr>
            <w:tcW w:w="2948"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26,16 ч</w:t>
            </w:r>
          </w:p>
        </w:tc>
      </w:tr>
      <w:tr w:rsidR="00512F60" w:rsidRPr="00512F60" w:rsidTr="00A45D4A">
        <w:trPr>
          <w:trHeight w:val="285"/>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3</w:t>
            </w:r>
          </w:p>
        </w:tc>
        <w:tc>
          <w:tcPr>
            <w:tcW w:w="2193"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-10</w:t>
            </w:r>
          </w:p>
        </w:tc>
        <w:tc>
          <w:tcPr>
            <w:tcW w:w="2331"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0,6</w:t>
            </w:r>
          </w:p>
        </w:tc>
        <w:tc>
          <w:tcPr>
            <w:tcW w:w="1855"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20,4</w:t>
            </w:r>
          </w:p>
        </w:tc>
        <w:tc>
          <w:tcPr>
            <w:tcW w:w="2948"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20,4 ч</w:t>
            </w:r>
          </w:p>
        </w:tc>
      </w:tr>
      <w:tr w:rsidR="00512F60" w:rsidRPr="00512F60" w:rsidTr="00A45D4A">
        <w:trPr>
          <w:trHeight w:val="286"/>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4</w:t>
            </w:r>
          </w:p>
        </w:tc>
        <w:tc>
          <w:tcPr>
            <w:tcW w:w="2193"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-15</w:t>
            </w:r>
          </w:p>
        </w:tc>
        <w:tc>
          <w:tcPr>
            <w:tcW w:w="2331"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0,7</w:t>
            </w:r>
          </w:p>
        </w:tc>
        <w:tc>
          <w:tcPr>
            <w:tcW w:w="1855"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16,8</w:t>
            </w:r>
          </w:p>
        </w:tc>
        <w:tc>
          <w:tcPr>
            <w:tcW w:w="2948"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16,8 ч</w:t>
            </w:r>
          </w:p>
        </w:tc>
      </w:tr>
      <w:tr w:rsidR="00512F60" w:rsidRPr="00512F60" w:rsidTr="00A45D4A">
        <w:trPr>
          <w:trHeight w:val="288"/>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5</w:t>
            </w:r>
          </w:p>
        </w:tc>
        <w:tc>
          <w:tcPr>
            <w:tcW w:w="2193"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-20</w:t>
            </w:r>
          </w:p>
        </w:tc>
        <w:tc>
          <w:tcPr>
            <w:tcW w:w="2331"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0,8</w:t>
            </w:r>
          </w:p>
        </w:tc>
        <w:tc>
          <w:tcPr>
            <w:tcW w:w="1855"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14,3</w:t>
            </w:r>
          </w:p>
        </w:tc>
        <w:tc>
          <w:tcPr>
            <w:tcW w:w="2948"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14,3 ч</w:t>
            </w:r>
          </w:p>
        </w:tc>
      </w:tr>
    </w:tbl>
    <w:p w:rsidR="00512F60" w:rsidRDefault="00512F60" w:rsidP="00FF16D3">
      <w:pPr>
        <w:pStyle w:val="1"/>
        <w:ind w:firstLine="720"/>
        <w:jc w:val="both"/>
        <w:rPr>
          <w:shd w:val="clear" w:color="auto" w:fill="FFFFFF"/>
        </w:rPr>
      </w:pPr>
    </w:p>
    <w:p w:rsidR="007046CF" w:rsidRDefault="007046CF" w:rsidP="007046CF">
      <w:pPr>
        <w:pStyle w:val="1"/>
        <w:ind w:firstLine="720"/>
        <w:jc w:val="both"/>
        <w:rPr>
          <w:sz w:val="24"/>
          <w:szCs w:val="24"/>
          <w:shd w:val="clear" w:color="auto" w:fill="FFFFFF"/>
        </w:rPr>
      </w:pPr>
      <w:proofErr w:type="gramStart"/>
      <w:r w:rsidRPr="007046CF">
        <w:rPr>
          <w:sz w:val="24"/>
          <w:szCs w:val="24"/>
          <w:shd w:val="clear" w:color="auto" w:fill="FFFFFF"/>
        </w:rPr>
        <w:t>При устранении аварии более расчётного лимита времени «Теплоснабжающая организация» обязана совместно с «Собственниками» и «Управляющей организацией» произвести спуск теплоносителя из систем отопления и воды из системы водоснабжения во всех отключенных домах и строениях, а в дальнейшем и отключенного участка теплосети, ЦТП и ИТП, во избежание замораживания их и цепочного, лавинообразного развития аварии.</w:t>
      </w:r>
      <w:proofErr w:type="gramEnd"/>
    </w:p>
    <w:p w:rsidR="005017DC" w:rsidRPr="007046CF" w:rsidRDefault="005017DC" w:rsidP="007046CF">
      <w:pPr>
        <w:pStyle w:val="1"/>
        <w:ind w:firstLine="720"/>
        <w:jc w:val="both"/>
        <w:rPr>
          <w:sz w:val="24"/>
          <w:szCs w:val="24"/>
          <w:shd w:val="clear" w:color="auto" w:fill="FFFFFF"/>
        </w:rPr>
      </w:pPr>
    </w:p>
    <w:p w:rsidR="007046CF" w:rsidRDefault="007046CF" w:rsidP="007046CF">
      <w:pPr>
        <w:pStyle w:val="1"/>
        <w:ind w:firstLine="720"/>
        <w:jc w:val="both"/>
        <w:rPr>
          <w:b/>
          <w:sz w:val="24"/>
          <w:szCs w:val="24"/>
          <w:shd w:val="clear" w:color="auto" w:fill="FFFFFF"/>
        </w:rPr>
      </w:pPr>
      <w:r w:rsidRPr="007046CF">
        <w:rPr>
          <w:b/>
          <w:sz w:val="24"/>
          <w:szCs w:val="24"/>
          <w:shd w:val="clear" w:color="auto" w:fill="FFFFFF"/>
        </w:rPr>
        <w:t>16.3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5017DC" w:rsidRPr="007046CF" w:rsidRDefault="005017DC" w:rsidP="007046CF">
      <w:pPr>
        <w:pStyle w:val="1"/>
        <w:ind w:firstLine="720"/>
        <w:jc w:val="both"/>
        <w:rPr>
          <w:b/>
          <w:sz w:val="24"/>
          <w:szCs w:val="24"/>
          <w:shd w:val="clear" w:color="auto" w:fill="FFFFFF"/>
        </w:rPr>
      </w:pP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Тепловые сети </w:t>
      </w:r>
      <w:r w:rsidR="00A45D4A">
        <w:rPr>
          <w:sz w:val="24"/>
          <w:szCs w:val="24"/>
          <w:shd w:val="clear" w:color="auto" w:fill="FFFFFF"/>
        </w:rPr>
        <w:t>Красноборского</w:t>
      </w:r>
      <w:r w:rsidRPr="007046CF">
        <w:rPr>
          <w:sz w:val="24"/>
          <w:szCs w:val="24"/>
          <w:shd w:val="clear" w:color="auto" w:fill="FFFFFF"/>
        </w:rPr>
        <w:t xml:space="preserve"> городского поселения Тосненского района Ленинградской области состоят из не резервируемых участков. В соответствии со СНиП 41-02-2003 минимально допустимые показатели вероятности безотказной работы следует принимать (пункт «6.26») </w:t>
      </w:r>
      <w:proofErr w:type="gramStart"/>
      <w:r w:rsidRPr="007046CF">
        <w:rPr>
          <w:sz w:val="24"/>
          <w:szCs w:val="24"/>
          <w:shd w:val="clear" w:color="auto" w:fill="FFFFFF"/>
        </w:rPr>
        <w:t>для</w:t>
      </w:r>
      <w:proofErr w:type="gramEnd"/>
      <w:r w:rsidRPr="007046CF">
        <w:rPr>
          <w:sz w:val="24"/>
          <w:szCs w:val="24"/>
          <w:shd w:val="clear" w:color="auto" w:fill="FFFFFF"/>
        </w:rPr>
        <w:t>:</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источника теплоты Рит = 2;</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тепловых сетей </w:t>
      </w:r>
      <w:proofErr w:type="spellStart"/>
      <w:r w:rsidRPr="007046CF">
        <w:rPr>
          <w:sz w:val="24"/>
          <w:szCs w:val="24"/>
          <w:shd w:val="clear" w:color="auto" w:fill="FFFFFF"/>
        </w:rPr>
        <w:t>Ртс</w:t>
      </w:r>
      <w:proofErr w:type="spellEnd"/>
      <w:r w:rsidRPr="007046CF">
        <w:rPr>
          <w:sz w:val="24"/>
          <w:szCs w:val="24"/>
          <w:shd w:val="clear" w:color="auto" w:fill="FFFFFF"/>
        </w:rPr>
        <w:t xml:space="preserve"> = 0,9;</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потребителя теплоты </w:t>
      </w:r>
      <w:proofErr w:type="spellStart"/>
      <w:r w:rsidRPr="007046CF">
        <w:rPr>
          <w:sz w:val="24"/>
          <w:szCs w:val="24"/>
          <w:shd w:val="clear" w:color="auto" w:fill="FFFFFF"/>
        </w:rPr>
        <w:t>Рпт</w:t>
      </w:r>
      <w:proofErr w:type="spellEnd"/>
      <w:r w:rsidRPr="007046CF">
        <w:rPr>
          <w:sz w:val="24"/>
          <w:szCs w:val="24"/>
          <w:shd w:val="clear" w:color="auto" w:fill="FFFFFF"/>
        </w:rPr>
        <w:t xml:space="preserve"> = 0,99;</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системы централизованного теплоснабжения (СЦТ) в целом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w:t>
      </w:r>
      <w:proofErr w:type="spellStart"/>
      <w:r w:rsidRPr="007046CF">
        <w:rPr>
          <w:sz w:val="24"/>
          <w:szCs w:val="24"/>
          <w:shd w:val="clear" w:color="auto" w:fill="FFFFFF"/>
        </w:rPr>
        <w:t>Рсцт</w:t>
      </w:r>
      <w:proofErr w:type="spellEnd"/>
      <w:r w:rsidRPr="007046CF">
        <w:rPr>
          <w:sz w:val="24"/>
          <w:szCs w:val="24"/>
          <w:shd w:val="clear" w:color="auto" w:fill="FFFFFF"/>
        </w:rPr>
        <w:t xml:space="preserve"> = 0,9×2×0,99 = 0,86.</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Нормативные показатели безотказности тепловых сетей обеспечиваются следующими мероприятиями: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местом размещения резервных трубопроводных связей между радиальными теплопроводами; </w:t>
      </w:r>
    </w:p>
    <w:p w:rsidR="00512F60" w:rsidRPr="007046CF" w:rsidRDefault="007046CF" w:rsidP="007046CF">
      <w:pPr>
        <w:pStyle w:val="1"/>
        <w:ind w:firstLine="720"/>
        <w:jc w:val="both"/>
        <w:rPr>
          <w:sz w:val="24"/>
          <w:szCs w:val="24"/>
          <w:shd w:val="clear" w:color="auto" w:fill="FFFFFF"/>
        </w:rPr>
      </w:pPr>
      <w:r w:rsidRPr="007046CF">
        <w:rPr>
          <w:sz w:val="24"/>
          <w:szCs w:val="24"/>
          <w:shd w:val="clear" w:color="auto" w:fill="FFFFFF"/>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7046CF" w:rsidRPr="007046CF" w:rsidRDefault="007046CF" w:rsidP="007046CF">
      <w:pPr>
        <w:pStyle w:val="1"/>
        <w:ind w:firstLine="720"/>
        <w:jc w:val="both"/>
        <w:rPr>
          <w:sz w:val="24"/>
          <w:szCs w:val="24"/>
          <w:shd w:val="clear" w:color="auto" w:fill="FFFFFF"/>
        </w:rPr>
      </w:pPr>
      <w:proofErr w:type="gramStart"/>
      <w:r w:rsidRPr="007046CF">
        <w:rPr>
          <w:sz w:val="24"/>
          <w:szCs w:val="24"/>
          <w:shd w:val="clear" w:color="auto" w:fill="FFFFFF"/>
        </w:rPr>
        <w:t xml:space="preserve">– 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 </w:t>
      </w:r>
      <w:proofErr w:type="gramEnd"/>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очередностью ремонтов и замен теплопроводов, частично или полностью утративших свой ресурс. </w:t>
      </w:r>
    </w:p>
    <w:p w:rsidR="005017DC" w:rsidRDefault="007046CF" w:rsidP="00A45D4A">
      <w:pPr>
        <w:pStyle w:val="1"/>
        <w:ind w:firstLine="720"/>
        <w:jc w:val="both"/>
        <w:rPr>
          <w:sz w:val="24"/>
          <w:szCs w:val="24"/>
          <w:shd w:val="clear" w:color="auto" w:fill="FFFFFF"/>
        </w:rPr>
      </w:pPr>
      <w:r w:rsidRPr="007046CF">
        <w:rPr>
          <w:sz w:val="24"/>
          <w:szCs w:val="24"/>
          <w:shd w:val="clear" w:color="auto" w:fill="FFFFFF"/>
        </w:rPr>
        <w:t xml:space="preserve">Оценка надежности теплоснабжения разрабатывается в соответствии с подпунктом «и» пункта 19 и пункта 46 Постановления Правительства от 22 февраля 2012 г. № 154 «Требования к схемам теплоснабжения». Нормативные требования к надежности теплоснабжения установлены в СП 124.13330.2012 «Тепловые сети» в части пунктов 6.276.31 раздела «Надежность». 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w:t>
      </w:r>
    </w:p>
    <w:p w:rsidR="005017DC" w:rsidRDefault="005017DC" w:rsidP="007046CF">
      <w:pPr>
        <w:pStyle w:val="1"/>
        <w:ind w:firstLine="720"/>
        <w:jc w:val="both"/>
        <w:rPr>
          <w:sz w:val="24"/>
          <w:szCs w:val="24"/>
          <w:shd w:val="clear" w:color="auto" w:fill="FFFFFF"/>
        </w:rPr>
      </w:pPr>
    </w:p>
    <w:p w:rsidR="005017DC" w:rsidRDefault="005017DC" w:rsidP="007046CF">
      <w:pPr>
        <w:pStyle w:val="1"/>
        <w:ind w:firstLine="720"/>
        <w:jc w:val="both"/>
        <w:rPr>
          <w:sz w:val="24"/>
          <w:szCs w:val="24"/>
          <w:shd w:val="clear" w:color="auto" w:fill="FFFFFF"/>
        </w:rPr>
      </w:pPr>
    </w:p>
    <w:p w:rsidR="005017DC" w:rsidRDefault="005017DC" w:rsidP="007046CF">
      <w:pPr>
        <w:pStyle w:val="1"/>
        <w:ind w:firstLine="720"/>
        <w:jc w:val="both"/>
        <w:rPr>
          <w:sz w:val="24"/>
          <w:szCs w:val="24"/>
          <w:shd w:val="clear" w:color="auto" w:fill="FFFFFF"/>
        </w:rPr>
      </w:pPr>
    </w:p>
    <w:p w:rsidR="00A45D4A" w:rsidRDefault="00A45D4A" w:rsidP="00A45D4A">
      <w:pPr>
        <w:pStyle w:val="1"/>
        <w:ind w:firstLine="0"/>
        <w:jc w:val="both"/>
        <w:rPr>
          <w:sz w:val="24"/>
          <w:szCs w:val="24"/>
          <w:shd w:val="clear" w:color="auto" w:fill="FFFFFF"/>
        </w:rPr>
      </w:pPr>
    </w:p>
    <w:p w:rsidR="00A45D4A" w:rsidRDefault="00A45D4A" w:rsidP="00A45D4A">
      <w:pPr>
        <w:pStyle w:val="1"/>
        <w:ind w:firstLine="0"/>
        <w:jc w:val="both"/>
        <w:rPr>
          <w:sz w:val="24"/>
          <w:szCs w:val="24"/>
          <w:shd w:val="clear" w:color="auto" w:fill="FFFFFF"/>
        </w:rPr>
      </w:pPr>
    </w:p>
    <w:p w:rsidR="007046CF" w:rsidRPr="007046CF" w:rsidRDefault="007046CF" w:rsidP="00A45D4A">
      <w:pPr>
        <w:pStyle w:val="1"/>
        <w:ind w:firstLine="0"/>
        <w:jc w:val="both"/>
        <w:rPr>
          <w:sz w:val="24"/>
          <w:szCs w:val="24"/>
          <w:shd w:val="clear" w:color="auto" w:fill="FFFFFF"/>
        </w:rPr>
      </w:pPr>
      <w:r w:rsidRPr="007046CF">
        <w:rPr>
          <w:sz w:val="24"/>
          <w:szCs w:val="24"/>
          <w:shd w:val="clear" w:color="auto" w:fill="FFFFFF"/>
        </w:rPr>
        <w:t xml:space="preserve">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и живучести.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На основе данных о частоте (потоке) отказов участков тепловой сети,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rsidR="007046CF" w:rsidRPr="007046CF" w:rsidRDefault="007046CF" w:rsidP="007046CF">
      <w:pPr>
        <w:pStyle w:val="1"/>
        <w:ind w:firstLine="720"/>
        <w:jc w:val="both"/>
        <w:rPr>
          <w:sz w:val="24"/>
          <w:szCs w:val="24"/>
          <w:shd w:val="clear" w:color="auto" w:fill="FFFFFF"/>
        </w:rPr>
      </w:pPr>
      <w:proofErr w:type="gramStart"/>
      <w:r w:rsidRPr="007046CF">
        <w:rPr>
          <w:sz w:val="24"/>
          <w:szCs w:val="24"/>
          <w:shd w:val="clear" w:color="auto" w:fill="FFFFFF"/>
        </w:rPr>
        <w:t xml:space="preserve">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 </w:t>
      </w:r>
      <w:proofErr w:type="gramEnd"/>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w:t>
      </w:r>
      <w:r>
        <w:rPr>
          <w:noProof/>
          <w:sz w:val="24"/>
          <w:szCs w:val="24"/>
          <w:shd w:val="clear" w:color="auto" w:fill="FFFFFF"/>
        </w:rPr>
        <w:drawing>
          <wp:inline distT="0" distB="0" distL="0" distR="0" wp14:anchorId="4DE78113">
            <wp:extent cx="1853565" cy="377825"/>
            <wp:effectExtent l="0" t="0" r="0" b="317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3565" cy="377825"/>
                    </a:xfrm>
                    <a:prstGeom prst="rect">
                      <a:avLst/>
                    </a:prstGeom>
                    <a:noFill/>
                  </pic:spPr>
                </pic:pic>
              </a:graphicData>
            </a:graphic>
          </wp:inline>
        </w:drawing>
      </w:r>
    </w:p>
    <w:p w:rsidR="00512F60" w:rsidRPr="007046CF" w:rsidRDefault="007046CF" w:rsidP="007046CF">
      <w:pPr>
        <w:pStyle w:val="1"/>
        <w:ind w:firstLine="720"/>
        <w:jc w:val="both"/>
        <w:rPr>
          <w:sz w:val="24"/>
          <w:szCs w:val="24"/>
          <w:shd w:val="clear" w:color="auto" w:fill="FFFFFF"/>
        </w:rPr>
      </w:pPr>
      <w:r w:rsidRPr="007046CF">
        <w:rPr>
          <w:sz w:val="24"/>
          <w:szCs w:val="24"/>
          <w:shd w:val="clear" w:color="auto" w:fill="FFFFFF"/>
        </w:rPr>
        <w:t>где, а, b, c – постоянные коэффициенты, зависящие от способа укладки теплопровода (подземный, надземный) и его конструкции, а также от способа</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диагностики места повреждения и уровня организации ремонтных работ; LС.З. – расстояние между секционирующими задвижками, </w:t>
      </w:r>
      <w:proofErr w:type="gramStart"/>
      <w:r w:rsidRPr="007046CF">
        <w:rPr>
          <w:sz w:val="24"/>
          <w:szCs w:val="24"/>
          <w:shd w:val="clear" w:color="auto" w:fill="FFFFFF"/>
        </w:rPr>
        <w:t>м</w:t>
      </w:r>
      <w:proofErr w:type="gramEnd"/>
      <w:r w:rsidRPr="007046CF">
        <w:rPr>
          <w:sz w:val="24"/>
          <w:szCs w:val="24"/>
          <w:shd w:val="clear" w:color="auto" w:fill="FFFFFF"/>
        </w:rPr>
        <w:t xml:space="preserve">; D – условный диаметр трубопровода, м.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Согласно рекомендациям Е.Я. Соколова, для подземной прокладки теплопроводов в непроходных каналах значения постоянных коэффициентов равны: a=6; b=2; c=0,0015.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Значения расстояний между секционирующими задвижками </w:t>
      </w:r>
      <w:proofErr w:type="gramStart"/>
      <w:r w:rsidRPr="007046CF">
        <w:rPr>
          <w:sz w:val="24"/>
          <w:szCs w:val="24"/>
          <w:shd w:val="clear" w:color="auto" w:fill="FFFFFF"/>
        </w:rPr>
        <w:t>L</w:t>
      </w:r>
      <w:proofErr w:type="gramEnd"/>
      <w:r w:rsidRPr="007046CF">
        <w:rPr>
          <w:sz w:val="24"/>
          <w:szCs w:val="24"/>
          <w:shd w:val="clear" w:color="auto" w:fill="FFFFFF"/>
        </w:rPr>
        <w:t xml:space="preserve">С.З. берутся из соответствующей базы предоставленных данных.  Если эти значения отсутствуют, тогда расчет выполняется по значениям, определенным СП 124.13330.2012 «Тепловые сети»: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w:t>
      </w:r>
      <w:r>
        <w:rPr>
          <w:noProof/>
          <w:sz w:val="24"/>
          <w:szCs w:val="24"/>
          <w:shd w:val="clear" w:color="auto" w:fill="FFFFFF"/>
        </w:rPr>
        <w:drawing>
          <wp:inline distT="0" distB="0" distL="0" distR="0" wp14:anchorId="3F66D46A">
            <wp:extent cx="2719070" cy="1012190"/>
            <wp:effectExtent l="0" t="0" r="508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9070" cy="1012190"/>
                    </a:xfrm>
                    <a:prstGeom prst="rect">
                      <a:avLst/>
                    </a:prstGeom>
                    <a:noFill/>
                  </pic:spPr>
                </pic:pic>
              </a:graphicData>
            </a:graphic>
          </wp:inline>
        </w:drawing>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Расчет выполняется для каждого участка, входящего в путь от источника до абонента:</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вычисляется время ликвидации повреждения на i-м участке;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по каждой градации повторяемости температур вычисляется допустимое время проведения ремонта;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w:t>
      </w:r>
      <w:proofErr w:type="gramStart"/>
      <w:r w:rsidRPr="007046CF">
        <w:rPr>
          <w:sz w:val="24"/>
          <w:szCs w:val="24"/>
          <w:shd w:val="clear" w:color="auto" w:fill="FFFFFF"/>
        </w:rPr>
        <w:t xml:space="preserve"> ⁰С</w:t>
      </w:r>
      <w:proofErr w:type="gramEnd"/>
      <w:r w:rsidRPr="007046CF">
        <w:rPr>
          <w:sz w:val="24"/>
          <w:szCs w:val="24"/>
          <w:shd w:val="clear" w:color="auto" w:fill="FFFFFF"/>
        </w:rPr>
        <w:t xml:space="preserve">: </w:t>
      </w:r>
    </w:p>
    <w:p w:rsid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w:t>
      </w:r>
    </w:p>
    <w:p w:rsidR="007046CF" w:rsidRDefault="007046CF" w:rsidP="00FF16D3">
      <w:pPr>
        <w:pStyle w:val="1"/>
        <w:ind w:firstLine="720"/>
        <w:jc w:val="both"/>
        <w:rPr>
          <w:sz w:val="24"/>
          <w:szCs w:val="24"/>
          <w:shd w:val="clear" w:color="auto" w:fill="FFFFFF"/>
        </w:rPr>
      </w:pPr>
      <w:r>
        <w:rPr>
          <w:noProof/>
          <w:sz w:val="24"/>
          <w:szCs w:val="24"/>
          <w:shd w:val="clear" w:color="auto" w:fill="FFFFFF"/>
        </w:rPr>
        <w:drawing>
          <wp:inline distT="0" distB="0" distL="0" distR="0" wp14:anchorId="240FDC3A">
            <wp:extent cx="2060575" cy="10731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0575" cy="1073150"/>
                    </a:xfrm>
                    <a:prstGeom prst="rect">
                      <a:avLst/>
                    </a:prstGeom>
                    <a:noFill/>
                  </pic:spPr>
                </pic:pic>
              </a:graphicData>
            </a:graphic>
          </wp:inline>
        </w:drawing>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xml:space="preserve">– вычисляется вероятность безотказной работы участка тепловой сети относительно абонента </w:t>
      </w:r>
    </w:p>
    <w:p w:rsidR="007046CF" w:rsidRPr="007046CF" w:rsidRDefault="007046CF" w:rsidP="007046CF">
      <w:pPr>
        <w:pStyle w:val="1"/>
        <w:ind w:firstLine="720"/>
        <w:jc w:val="both"/>
        <w:rPr>
          <w:sz w:val="24"/>
          <w:szCs w:val="24"/>
          <w:shd w:val="clear" w:color="auto" w:fill="FFFFFF"/>
        </w:rPr>
      </w:pPr>
      <w:r w:rsidRPr="007046CF">
        <w:rPr>
          <w:noProof/>
          <w:sz w:val="24"/>
          <w:szCs w:val="24"/>
          <w:shd w:val="clear" w:color="auto" w:fill="FFFFFF"/>
        </w:rPr>
        <w:drawing>
          <wp:inline distT="0" distB="0" distL="0" distR="0" wp14:anchorId="15162424" wp14:editId="0D753C4B">
            <wp:extent cx="1069975" cy="466090"/>
            <wp:effectExtent l="0" t="0" r="0" b="0"/>
            <wp:docPr id="521"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9975" cy="466090"/>
                    </a:xfrm>
                    <a:prstGeom prst="rect">
                      <a:avLst/>
                    </a:prstGeom>
                    <a:noFill/>
                    <a:ln>
                      <a:noFill/>
                    </a:ln>
                  </pic:spPr>
                </pic:pic>
              </a:graphicData>
            </a:graphic>
          </wp:inline>
        </w:drawing>
      </w:r>
      <w:r w:rsidRPr="007046CF">
        <w:rPr>
          <w:sz w:val="24"/>
          <w:szCs w:val="24"/>
          <w:shd w:val="clear" w:color="auto" w:fill="FFFFFF"/>
        </w:rPr>
        <w:t xml:space="preserve"> </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xml:space="preserve">Расчет резервируемых линий осуществляется следующим образом: </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xml:space="preserve">1. производится расчет надежности каждой из резервных линий в отдельности      в соответствии с методикой, описанной ранее; </w:t>
      </w:r>
    </w:p>
    <w:p w:rsidR="007046CF" w:rsidRDefault="007046CF" w:rsidP="007046CF">
      <w:pPr>
        <w:pStyle w:val="1"/>
        <w:ind w:firstLine="720"/>
        <w:rPr>
          <w:sz w:val="24"/>
          <w:szCs w:val="24"/>
          <w:shd w:val="clear" w:color="auto" w:fill="FFFFFF"/>
        </w:rPr>
      </w:pPr>
      <w:r w:rsidRPr="007046CF">
        <w:rPr>
          <w:sz w:val="24"/>
          <w:szCs w:val="24"/>
          <w:shd w:val="clear" w:color="auto" w:fill="FFFFFF"/>
        </w:rPr>
        <w:t>2. полученные вероятности безотказной работы каждой из резервных линий суммируются, а полученное значение (не более 1,0) используется для расчета исследуемого участка теплосети от источника до потребителя.</w:t>
      </w:r>
    </w:p>
    <w:p w:rsidR="005017DC" w:rsidRDefault="005017DC" w:rsidP="007046CF">
      <w:pPr>
        <w:pStyle w:val="1"/>
        <w:ind w:firstLine="720"/>
        <w:rPr>
          <w:sz w:val="24"/>
          <w:szCs w:val="24"/>
          <w:shd w:val="clear" w:color="auto" w:fill="FFFFFF"/>
        </w:rPr>
      </w:pPr>
    </w:p>
    <w:p w:rsidR="005017DC" w:rsidRDefault="005017DC" w:rsidP="007046CF">
      <w:pPr>
        <w:pStyle w:val="1"/>
        <w:ind w:firstLine="720"/>
        <w:rPr>
          <w:sz w:val="24"/>
          <w:szCs w:val="24"/>
          <w:shd w:val="clear" w:color="auto" w:fill="FFFFFF"/>
        </w:rPr>
      </w:pPr>
    </w:p>
    <w:p w:rsidR="005017DC" w:rsidRDefault="005017DC" w:rsidP="007046CF">
      <w:pPr>
        <w:pStyle w:val="1"/>
        <w:ind w:firstLine="720"/>
        <w:rPr>
          <w:sz w:val="24"/>
          <w:szCs w:val="24"/>
          <w:shd w:val="clear" w:color="auto" w:fill="FFFFFF"/>
        </w:rPr>
      </w:pPr>
    </w:p>
    <w:p w:rsidR="005017DC" w:rsidRDefault="005017DC" w:rsidP="007046CF">
      <w:pPr>
        <w:pStyle w:val="1"/>
        <w:ind w:firstLine="720"/>
        <w:rPr>
          <w:sz w:val="24"/>
          <w:szCs w:val="24"/>
          <w:shd w:val="clear" w:color="auto" w:fill="FFFFFF"/>
        </w:rPr>
      </w:pPr>
    </w:p>
    <w:p w:rsidR="005017DC" w:rsidRDefault="005017DC" w:rsidP="007046CF">
      <w:pPr>
        <w:pStyle w:val="1"/>
        <w:ind w:firstLine="720"/>
        <w:rPr>
          <w:sz w:val="24"/>
          <w:szCs w:val="24"/>
          <w:shd w:val="clear" w:color="auto" w:fill="FFFFFF"/>
        </w:rPr>
      </w:pPr>
    </w:p>
    <w:p w:rsidR="005017DC" w:rsidRPr="007046CF" w:rsidRDefault="005017DC" w:rsidP="007046CF">
      <w:pPr>
        <w:pStyle w:val="1"/>
        <w:ind w:firstLine="720"/>
        <w:rPr>
          <w:sz w:val="24"/>
          <w:szCs w:val="24"/>
          <w:shd w:val="clear" w:color="auto" w:fill="FFFFFF"/>
        </w:rPr>
      </w:pPr>
    </w:p>
    <w:p w:rsidR="00A45D4A" w:rsidRDefault="00A45D4A" w:rsidP="007046CF">
      <w:pPr>
        <w:pStyle w:val="1"/>
        <w:ind w:firstLine="720"/>
        <w:jc w:val="both"/>
        <w:rPr>
          <w:b/>
          <w:iCs/>
          <w:sz w:val="24"/>
          <w:szCs w:val="24"/>
          <w:shd w:val="clear" w:color="auto" w:fill="FFFFFF"/>
        </w:rPr>
      </w:pPr>
    </w:p>
    <w:p w:rsidR="007046CF" w:rsidRDefault="007046CF" w:rsidP="007046CF">
      <w:pPr>
        <w:pStyle w:val="1"/>
        <w:ind w:firstLine="720"/>
        <w:jc w:val="both"/>
        <w:rPr>
          <w:b/>
          <w:iCs/>
          <w:sz w:val="24"/>
          <w:szCs w:val="24"/>
          <w:shd w:val="clear" w:color="auto" w:fill="FFFFFF"/>
        </w:rPr>
      </w:pPr>
      <w:r>
        <w:rPr>
          <w:b/>
          <w:iCs/>
          <w:sz w:val="24"/>
          <w:szCs w:val="24"/>
          <w:shd w:val="clear" w:color="auto" w:fill="FFFFFF"/>
        </w:rPr>
        <w:t>16</w:t>
      </w:r>
      <w:r w:rsidRPr="007046CF">
        <w:rPr>
          <w:b/>
          <w:iCs/>
          <w:sz w:val="24"/>
          <w:szCs w:val="24"/>
          <w:shd w:val="clear" w:color="auto" w:fill="FFFFFF"/>
        </w:rPr>
        <w:t>.4 Результаты оценки коэффициентов готовности теплопроводов к несению тепловой нагрузки</w:t>
      </w:r>
    </w:p>
    <w:p w:rsidR="005017DC" w:rsidRPr="007046CF" w:rsidRDefault="005017DC" w:rsidP="007046CF">
      <w:pPr>
        <w:pStyle w:val="1"/>
        <w:ind w:firstLine="720"/>
        <w:jc w:val="both"/>
        <w:rPr>
          <w:b/>
          <w:iCs/>
          <w:sz w:val="24"/>
          <w:szCs w:val="24"/>
          <w:shd w:val="clear" w:color="auto" w:fill="FFFFFF"/>
        </w:rPr>
      </w:pP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Согласно СП 124.13330.2012 «Тепловые сети», (п. 6.29) минимально допустимый коэффициент готовности СЦТ к исправной работе Кг принимается 2.</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Для расчета показателя готовности учитываются следующие показатели:</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готовность СЦТ к отопительному сезону;</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способность тепловых сетей обеспечить исправное функционирование СЦТ при нерасчетных похолоданиях;</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организационные и технические меры, необходимые для обеспечения исправного функционирования СЦТ на уровне заданной готовности;</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максимально допустимое число часов готовности для источника теплоты;</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температуру наружного воздуха, при которой обеспечивается заданная внутренняя температура воздуха.</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Готовность к исправной работе системы определяется по уравнению:</w:t>
      </w:r>
    </w:p>
    <w:p w:rsidR="007046CF" w:rsidRPr="007046CF" w:rsidRDefault="007046CF" w:rsidP="007046CF">
      <w:pPr>
        <w:pStyle w:val="1"/>
        <w:ind w:firstLine="720"/>
        <w:jc w:val="both"/>
        <w:rPr>
          <w:sz w:val="24"/>
          <w:szCs w:val="24"/>
          <w:shd w:val="clear" w:color="auto" w:fill="FFFFFF"/>
          <w:lang w:val="en-US"/>
        </w:rPr>
      </w:pPr>
      <w:r w:rsidRPr="007046CF">
        <w:rPr>
          <w:sz w:val="24"/>
          <w:szCs w:val="24"/>
          <w:shd w:val="clear" w:color="auto" w:fill="FFFFFF"/>
          <w:lang w:val="en-US"/>
        </w:rPr>
        <w:t>K</w:t>
      </w:r>
      <w:r w:rsidRPr="007046CF">
        <w:rPr>
          <w:sz w:val="24"/>
          <w:szCs w:val="24"/>
          <w:shd w:val="clear" w:color="auto" w:fill="FFFFFF"/>
          <w:vertAlign w:val="subscript"/>
          <w:lang w:val="en-US"/>
        </w:rPr>
        <w:t>r</w:t>
      </w:r>
      <w:r w:rsidRPr="007046CF">
        <w:rPr>
          <w:sz w:val="24"/>
          <w:szCs w:val="24"/>
          <w:shd w:val="clear" w:color="auto" w:fill="FFFFFF"/>
          <w:lang w:val="en-US"/>
        </w:rPr>
        <w:t xml:space="preserve">=   </w:t>
      </w:r>
      <m:oMath>
        <m:f>
          <m:fPr>
            <m:ctrlPr>
              <w:rPr>
                <w:rFonts w:ascii="Cambria Math" w:hAnsi="Cambria Math"/>
                <w:i/>
                <w:sz w:val="24"/>
                <w:szCs w:val="24"/>
                <w:shd w:val="clear" w:color="auto" w:fill="FFFFFF"/>
              </w:rPr>
            </m:ctrlPr>
          </m:fPr>
          <m:num>
            <m:r>
              <w:rPr>
                <w:rFonts w:ascii="Cambria Math" w:hAnsi="Cambria Math"/>
                <w:sz w:val="24"/>
                <w:szCs w:val="24"/>
                <w:shd w:val="clear" w:color="auto" w:fill="FFFFFF"/>
              </w:rPr>
              <m:t>в</m:t>
            </m:r>
            <m:r>
              <w:rPr>
                <w:rFonts w:ascii="Cambria Math" w:hAnsi="Cambria Math"/>
                <w:sz w:val="24"/>
                <w:szCs w:val="24"/>
                <w:shd w:val="clear" w:color="auto" w:fill="FFFFFF"/>
                <w:lang w:val="en-US"/>
              </w:rPr>
              <m:t>.</m:t>
            </m:r>
            <m:r>
              <w:rPr>
                <w:rFonts w:ascii="Cambria Math" w:hAnsi="Cambria Math"/>
                <w:sz w:val="24"/>
                <w:szCs w:val="24"/>
                <w:shd w:val="clear" w:color="auto" w:fill="FFFFFF"/>
              </w:rPr>
              <m:t>р</m:t>
            </m:r>
            <m:r>
              <w:rPr>
                <w:rFonts w:ascii="Cambria Math" w:hAnsi="Cambria Math"/>
                <w:sz w:val="24"/>
                <w:szCs w:val="24"/>
                <w:shd w:val="clear" w:color="auto" w:fill="FFFFFF"/>
                <w:lang w:val="en-US"/>
              </w:rPr>
              <m:t>.</m:t>
            </m:r>
            <m:r>
              <w:rPr>
                <w:rFonts w:ascii="Cambria Math" w:hAnsi="Cambria Math"/>
                <w:sz w:val="24"/>
                <w:szCs w:val="24"/>
                <w:shd w:val="clear" w:color="auto" w:fill="FFFFFF"/>
              </w:rPr>
              <m:t>с</m:t>
            </m:r>
            <m:r>
              <w:rPr>
                <w:rFonts w:ascii="Cambria Math" w:hAnsi="Cambria Math"/>
                <w:sz w:val="24"/>
                <w:szCs w:val="24"/>
                <w:shd w:val="clear" w:color="auto" w:fill="FFFFFF"/>
                <w:lang w:val="en-US"/>
              </w:rPr>
              <m:t>-</m:t>
            </m:r>
            <m:r>
              <w:rPr>
                <w:rFonts w:ascii="Cambria Math" w:hAnsi="Cambria Math"/>
                <w:sz w:val="24"/>
                <w:szCs w:val="24"/>
                <w:shd w:val="clear" w:color="auto" w:fill="FFFFFF"/>
              </w:rPr>
              <m:t>Z</m:t>
            </m:r>
            <m:r>
              <w:rPr>
                <w:rFonts w:ascii="Cambria Math" w:hAnsi="Cambria Math"/>
                <w:sz w:val="24"/>
                <w:szCs w:val="24"/>
                <w:shd w:val="clear" w:color="auto" w:fill="FFFFFF"/>
                <w:lang w:val="en-US"/>
              </w:rPr>
              <m:t>1-</m:t>
            </m:r>
            <m:r>
              <w:rPr>
                <w:rFonts w:ascii="Cambria Math" w:hAnsi="Cambria Math"/>
                <w:sz w:val="24"/>
                <w:szCs w:val="24"/>
                <w:shd w:val="clear" w:color="auto" w:fill="FFFFFF"/>
              </w:rPr>
              <m:t>Z</m:t>
            </m:r>
            <m:r>
              <w:rPr>
                <w:rFonts w:ascii="Cambria Math" w:hAnsi="Cambria Math"/>
                <w:sz w:val="24"/>
                <w:szCs w:val="24"/>
                <w:shd w:val="clear" w:color="auto" w:fill="FFFFFF"/>
                <w:lang w:val="en-US"/>
              </w:rPr>
              <m:t>2-</m:t>
            </m:r>
            <m:r>
              <w:rPr>
                <w:rFonts w:ascii="Cambria Math" w:hAnsi="Cambria Math"/>
                <w:sz w:val="24"/>
                <w:szCs w:val="24"/>
                <w:shd w:val="clear" w:color="auto" w:fill="FFFFFF"/>
              </w:rPr>
              <m:t>Z</m:t>
            </m:r>
            <m:r>
              <w:rPr>
                <w:rFonts w:ascii="Cambria Math" w:hAnsi="Cambria Math"/>
                <w:sz w:val="24"/>
                <w:szCs w:val="24"/>
                <w:shd w:val="clear" w:color="auto" w:fill="FFFFFF"/>
                <w:lang w:val="en-US"/>
              </w:rPr>
              <m:t>3-</m:t>
            </m:r>
            <m:r>
              <w:rPr>
                <w:rFonts w:ascii="Cambria Math" w:hAnsi="Cambria Math"/>
                <w:sz w:val="24"/>
                <w:szCs w:val="24"/>
                <w:shd w:val="clear" w:color="auto" w:fill="FFFFFF"/>
              </w:rPr>
              <m:t>Z</m:t>
            </m:r>
            <m:r>
              <w:rPr>
                <w:rFonts w:ascii="Cambria Math" w:hAnsi="Cambria Math"/>
                <w:sz w:val="24"/>
                <w:szCs w:val="24"/>
                <w:shd w:val="clear" w:color="auto" w:fill="FFFFFF"/>
                <w:lang w:val="en-US"/>
              </w:rPr>
              <m:t>4</m:t>
            </m:r>
          </m:num>
          <m:den>
            <m:r>
              <w:rPr>
                <w:rFonts w:ascii="Cambria Math" w:hAnsi="Cambria Math"/>
                <w:sz w:val="24"/>
                <w:szCs w:val="24"/>
                <w:shd w:val="clear" w:color="auto" w:fill="FFFFFF"/>
              </w:rPr>
              <m:t>в</m:t>
            </m:r>
            <m:r>
              <w:rPr>
                <w:rFonts w:ascii="Cambria Math" w:hAnsi="Cambria Math"/>
                <w:sz w:val="24"/>
                <w:szCs w:val="24"/>
                <w:shd w:val="clear" w:color="auto" w:fill="FFFFFF"/>
                <w:lang w:val="en-US"/>
              </w:rPr>
              <m:t>.</m:t>
            </m:r>
            <m:r>
              <w:rPr>
                <w:rFonts w:ascii="Cambria Math" w:hAnsi="Cambria Math"/>
                <w:sz w:val="24"/>
                <w:szCs w:val="24"/>
                <w:shd w:val="clear" w:color="auto" w:fill="FFFFFF"/>
              </w:rPr>
              <m:t>р</m:t>
            </m:r>
            <m:r>
              <w:rPr>
                <w:rFonts w:ascii="Cambria Math" w:hAnsi="Cambria Math"/>
                <w:sz w:val="24"/>
                <w:szCs w:val="24"/>
                <w:shd w:val="clear" w:color="auto" w:fill="FFFFFF"/>
                <w:lang w:val="en-US"/>
              </w:rPr>
              <m:t>.</m:t>
            </m:r>
            <m:r>
              <w:rPr>
                <w:rFonts w:ascii="Cambria Math" w:hAnsi="Cambria Math"/>
                <w:sz w:val="24"/>
                <w:szCs w:val="24"/>
                <w:shd w:val="clear" w:color="auto" w:fill="FFFFFF"/>
              </w:rPr>
              <m:t>с</m:t>
            </m:r>
          </m:den>
        </m:f>
      </m:oMath>
      <w:r w:rsidRPr="007046CF">
        <w:rPr>
          <w:sz w:val="24"/>
          <w:szCs w:val="24"/>
          <w:shd w:val="clear" w:color="auto" w:fill="FFFFFF"/>
          <w:lang w:val="en-US"/>
        </w:rPr>
        <w:t>,</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в. р. с – время работы сети (</w:t>
      </w:r>
      <w:proofErr w:type="spellStart"/>
      <w:r w:rsidRPr="007046CF">
        <w:rPr>
          <w:sz w:val="24"/>
          <w:szCs w:val="24"/>
          <w:shd w:val="clear" w:color="auto" w:fill="FFFFFF"/>
        </w:rPr>
        <w:t>отоп</w:t>
      </w:r>
      <w:proofErr w:type="spellEnd"/>
      <w:r w:rsidRPr="007046CF">
        <w:rPr>
          <w:sz w:val="24"/>
          <w:szCs w:val="24"/>
          <w:shd w:val="clear" w:color="auto" w:fill="FFFFFF"/>
        </w:rPr>
        <w:t>. период)</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z1 – число часов ожидания неготовности СЦТ в период стояния нерасчетных температур наружного воздуха в данной местности. Определяется по климатологическим данным с учетом способности системы обеспечивать заданную температуру в помещениях;</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xml:space="preserve">z2 – число </w:t>
      </w:r>
      <w:proofErr w:type="gramStart"/>
      <w:r w:rsidRPr="007046CF">
        <w:rPr>
          <w:sz w:val="24"/>
          <w:szCs w:val="24"/>
          <w:shd w:val="clear" w:color="auto" w:fill="FFFFFF"/>
        </w:rPr>
        <w:t>часов ожидания неготовности источника тепла</w:t>
      </w:r>
      <w:proofErr w:type="gramEnd"/>
      <w:r w:rsidRPr="007046CF">
        <w:rPr>
          <w:sz w:val="24"/>
          <w:szCs w:val="24"/>
          <w:shd w:val="clear" w:color="auto" w:fill="FFFFFF"/>
        </w:rPr>
        <w:t>. Принимается по среднестатистическим данным z2 ≤ 50 часов;</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z3 – число часов ожидания неготовности тепловых сетей.</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z4 – число часов ожидания неготовности абонента. Принимается по среднестатистическим данным z4 ≤ 10 часов.</w:t>
      </w:r>
    </w:p>
    <w:p w:rsidR="007046CF" w:rsidRPr="007046CF" w:rsidRDefault="007046CF" w:rsidP="007046CF">
      <w:pPr>
        <w:pStyle w:val="1"/>
        <w:ind w:firstLine="720"/>
        <w:jc w:val="both"/>
        <w:rPr>
          <w:sz w:val="24"/>
          <w:szCs w:val="24"/>
          <w:shd w:val="clear" w:color="auto" w:fill="FFFFFF"/>
        </w:rPr>
      </w:pPr>
      <w:bookmarkStart w:id="4" w:name="_Hlk56628045"/>
      <w:bookmarkStart w:id="5" w:name="_Hlk48575496"/>
      <w:r w:rsidRPr="007046CF">
        <w:rPr>
          <w:sz w:val="24"/>
          <w:szCs w:val="24"/>
          <w:shd w:val="clear" w:color="auto" w:fill="FFFFFF"/>
          <w:lang w:val="en-US"/>
        </w:rPr>
        <w:t>K</w:t>
      </w:r>
      <w:r w:rsidRPr="007046CF">
        <w:rPr>
          <w:sz w:val="24"/>
          <w:szCs w:val="24"/>
          <w:shd w:val="clear" w:color="auto" w:fill="FFFFFF"/>
          <w:vertAlign w:val="subscript"/>
          <w:lang w:val="en-US"/>
        </w:rPr>
        <w:t>r</w:t>
      </w:r>
      <w:r w:rsidRPr="007046CF">
        <w:rPr>
          <w:sz w:val="24"/>
          <w:szCs w:val="24"/>
          <w:shd w:val="clear" w:color="auto" w:fill="FFFFFF"/>
        </w:rPr>
        <w:t xml:space="preserve">=   </w:t>
      </w:r>
      <w:bookmarkEnd w:id="4"/>
      <m:oMath>
        <m:f>
          <m:fPr>
            <m:ctrlPr>
              <w:rPr>
                <w:rFonts w:ascii="Cambria Math" w:hAnsi="Cambria Math"/>
                <w:i/>
                <w:sz w:val="24"/>
                <w:szCs w:val="24"/>
                <w:shd w:val="clear" w:color="auto" w:fill="FFFFFF"/>
              </w:rPr>
            </m:ctrlPr>
          </m:fPr>
          <m:num>
            <m:r>
              <w:rPr>
                <w:rFonts w:ascii="Cambria Math" w:hAnsi="Cambria Math"/>
                <w:sz w:val="24"/>
                <w:szCs w:val="24"/>
                <w:shd w:val="clear" w:color="auto" w:fill="FFFFFF"/>
              </w:rPr>
              <m:t>4400-6.613-25-15-5</m:t>
            </m:r>
          </m:num>
          <m:den>
            <m:r>
              <w:rPr>
                <w:rFonts w:ascii="Cambria Math" w:hAnsi="Cambria Math"/>
                <w:sz w:val="24"/>
                <w:szCs w:val="24"/>
                <w:shd w:val="clear" w:color="auto" w:fill="FFFFFF"/>
              </w:rPr>
              <m:t>4400</m:t>
            </m:r>
          </m:den>
        </m:f>
      </m:oMath>
      <w:r w:rsidRPr="007046CF">
        <w:rPr>
          <w:sz w:val="24"/>
          <w:szCs w:val="24"/>
          <w:shd w:val="clear" w:color="auto" w:fill="FFFFFF"/>
        </w:rPr>
        <w:t xml:space="preserve"> = 0.9883</w:t>
      </w:r>
    </w:p>
    <w:bookmarkEnd w:id="5"/>
    <w:p w:rsidR="001D3E7A" w:rsidRPr="001D3E7A" w:rsidRDefault="001D3E7A" w:rsidP="001D3E7A">
      <w:pPr>
        <w:pStyle w:val="1"/>
        <w:ind w:firstLine="720"/>
        <w:jc w:val="both"/>
        <w:rPr>
          <w:sz w:val="24"/>
          <w:szCs w:val="24"/>
          <w:shd w:val="clear" w:color="auto" w:fill="FFFFFF"/>
        </w:rPr>
      </w:pPr>
      <w:r w:rsidRPr="001D3E7A">
        <w:rPr>
          <w:sz w:val="24"/>
          <w:szCs w:val="24"/>
          <w:shd w:val="clear" w:color="auto" w:fill="FFFFFF"/>
        </w:rPr>
        <w:t>Значение К</w:t>
      </w:r>
      <w:proofErr w:type="gramStart"/>
      <w:r>
        <w:rPr>
          <w:sz w:val="24"/>
          <w:szCs w:val="24"/>
          <w:shd w:val="clear" w:color="auto" w:fill="FFFFFF"/>
          <w:lang w:val="en-US"/>
        </w:rPr>
        <w:t>r</w:t>
      </w:r>
      <w:proofErr w:type="gramEnd"/>
      <w:r w:rsidRPr="001D3E7A">
        <w:rPr>
          <w:sz w:val="24"/>
          <w:szCs w:val="24"/>
          <w:shd w:val="clear" w:color="auto" w:fill="FFFFFF"/>
        </w:rPr>
        <w:t xml:space="preserve"> попадает в диапазон более 0,9 и признается как высоконадежным.</w:t>
      </w:r>
    </w:p>
    <w:p w:rsidR="001D3E7A" w:rsidRPr="001D3E7A" w:rsidRDefault="001D3E7A" w:rsidP="001D3E7A">
      <w:pPr>
        <w:pStyle w:val="1"/>
        <w:ind w:firstLine="720"/>
        <w:jc w:val="both"/>
        <w:rPr>
          <w:sz w:val="24"/>
          <w:szCs w:val="24"/>
          <w:shd w:val="clear" w:color="auto" w:fill="FFFFFF"/>
        </w:rPr>
      </w:pPr>
    </w:p>
    <w:p w:rsidR="001D3E7A" w:rsidRPr="001D3E7A" w:rsidRDefault="00D7239C" w:rsidP="001D3E7A">
      <w:pPr>
        <w:pStyle w:val="1"/>
        <w:ind w:firstLine="720"/>
        <w:jc w:val="both"/>
        <w:rPr>
          <w:sz w:val="24"/>
          <w:szCs w:val="24"/>
          <w:shd w:val="clear" w:color="auto" w:fill="FFFFFF"/>
        </w:rPr>
      </w:pPr>
      <w:r>
        <w:rPr>
          <w:sz w:val="24"/>
          <w:szCs w:val="24"/>
          <w:shd w:val="clear" w:color="auto" w:fill="FFFFFF"/>
        </w:rPr>
        <w:t>О</w:t>
      </w:r>
      <w:r w:rsidR="001D3E7A" w:rsidRPr="001D3E7A">
        <w:rPr>
          <w:sz w:val="24"/>
          <w:szCs w:val="24"/>
          <w:shd w:val="clear" w:color="auto" w:fill="FFFFFF"/>
        </w:rPr>
        <w:t>ценка надежности систем теплоснабжения в целом.</w:t>
      </w:r>
    </w:p>
    <w:p w:rsidR="001D3E7A" w:rsidRPr="001D3E7A" w:rsidRDefault="001D3E7A" w:rsidP="001D3E7A">
      <w:pPr>
        <w:pStyle w:val="1"/>
        <w:ind w:firstLine="720"/>
        <w:jc w:val="both"/>
        <w:rPr>
          <w:sz w:val="24"/>
          <w:szCs w:val="24"/>
          <w:shd w:val="clear" w:color="auto" w:fill="FFFFFF"/>
        </w:rPr>
      </w:pPr>
      <w:r w:rsidRPr="001D3E7A">
        <w:rPr>
          <w:sz w:val="24"/>
          <w:szCs w:val="24"/>
          <w:shd w:val="clear" w:color="auto" w:fill="FFFFFF"/>
        </w:rPr>
        <w:t>Общая оценка надежности системы теплоснабжения определяется исходя из оценок надежности источников тепловой энергии и тепловых сетей.</w:t>
      </w:r>
    </w:p>
    <w:p w:rsidR="007046CF" w:rsidRDefault="001D3E7A" w:rsidP="001D3E7A">
      <w:pPr>
        <w:pStyle w:val="1"/>
        <w:ind w:firstLine="720"/>
        <w:jc w:val="both"/>
        <w:rPr>
          <w:sz w:val="24"/>
          <w:szCs w:val="24"/>
          <w:shd w:val="clear" w:color="auto" w:fill="FFFFFF"/>
        </w:rPr>
      </w:pPr>
      <w:r w:rsidRPr="001D3E7A">
        <w:rPr>
          <w:sz w:val="24"/>
          <w:szCs w:val="24"/>
          <w:shd w:val="clear" w:color="auto" w:fill="FFFFFF"/>
        </w:rPr>
        <w:t>Общая оценка надежности системы теплоснабжения определяется как наихудшая из оценок надежности источников тепловой энергии или тепловых сетей. Согласно полученным данным система теплоснабжения является надежной.</w:t>
      </w:r>
    </w:p>
    <w:p w:rsidR="00D7239C" w:rsidRDefault="00D7239C" w:rsidP="001D3E7A">
      <w:pPr>
        <w:pStyle w:val="1"/>
        <w:ind w:firstLine="720"/>
        <w:jc w:val="both"/>
        <w:rPr>
          <w:sz w:val="24"/>
          <w:szCs w:val="24"/>
          <w:shd w:val="clear" w:color="auto" w:fill="FFFFFF"/>
        </w:rPr>
      </w:pPr>
    </w:p>
    <w:p w:rsidR="007046CF" w:rsidRDefault="007046CF" w:rsidP="007046CF">
      <w:pPr>
        <w:pStyle w:val="1"/>
        <w:ind w:firstLine="720"/>
        <w:jc w:val="both"/>
        <w:rPr>
          <w:b/>
          <w:iCs/>
          <w:sz w:val="24"/>
          <w:szCs w:val="24"/>
          <w:shd w:val="clear" w:color="auto" w:fill="FFFFFF"/>
        </w:rPr>
      </w:pPr>
      <w:r>
        <w:rPr>
          <w:b/>
          <w:iCs/>
          <w:sz w:val="24"/>
          <w:szCs w:val="24"/>
          <w:shd w:val="clear" w:color="auto" w:fill="FFFFFF"/>
        </w:rPr>
        <w:t>16</w:t>
      </w:r>
      <w:r w:rsidRPr="007046CF">
        <w:rPr>
          <w:b/>
          <w:iCs/>
          <w:sz w:val="24"/>
          <w:szCs w:val="24"/>
          <w:shd w:val="clear" w:color="auto" w:fill="FFFFFF"/>
        </w:rPr>
        <w:t xml:space="preserve">.5 Результатов оценки </w:t>
      </w:r>
      <w:proofErr w:type="spellStart"/>
      <w:r w:rsidRPr="007046CF">
        <w:rPr>
          <w:b/>
          <w:iCs/>
          <w:sz w:val="24"/>
          <w:szCs w:val="24"/>
          <w:shd w:val="clear" w:color="auto" w:fill="FFFFFF"/>
        </w:rPr>
        <w:t>недоотпуска</w:t>
      </w:r>
      <w:proofErr w:type="spellEnd"/>
      <w:r w:rsidRPr="007046CF">
        <w:rPr>
          <w:b/>
          <w:iCs/>
          <w:sz w:val="24"/>
          <w:szCs w:val="24"/>
          <w:shd w:val="clear" w:color="auto" w:fill="FFFFFF"/>
        </w:rPr>
        <w:t xml:space="preserve"> тепловой энергии по причине отказов (аварийных ситуаций) и простоев тепловых сетей и источников тепловой энергии</w:t>
      </w:r>
    </w:p>
    <w:p w:rsidR="005017DC" w:rsidRPr="007046CF" w:rsidRDefault="005017DC" w:rsidP="007046CF">
      <w:pPr>
        <w:pStyle w:val="1"/>
        <w:ind w:firstLine="720"/>
        <w:jc w:val="both"/>
        <w:rPr>
          <w:b/>
          <w:iCs/>
          <w:sz w:val="24"/>
          <w:szCs w:val="24"/>
          <w:shd w:val="clear" w:color="auto" w:fill="FFFFFF"/>
        </w:rPr>
      </w:pPr>
    </w:p>
    <w:p w:rsidR="007046CF" w:rsidRDefault="007046CF" w:rsidP="007046CF">
      <w:pPr>
        <w:pStyle w:val="1"/>
        <w:ind w:firstLine="720"/>
        <w:jc w:val="both"/>
        <w:rPr>
          <w:sz w:val="24"/>
          <w:szCs w:val="24"/>
          <w:shd w:val="clear" w:color="auto" w:fill="FFFFFF"/>
        </w:rPr>
      </w:pPr>
      <w:proofErr w:type="spellStart"/>
      <w:r w:rsidRPr="007046CF">
        <w:rPr>
          <w:iCs/>
          <w:sz w:val="24"/>
          <w:szCs w:val="24"/>
          <w:shd w:val="clear" w:color="auto" w:fill="FFFFFF"/>
        </w:rPr>
        <w:t>Недоотпуска</w:t>
      </w:r>
      <w:proofErr w:type="spellEnd"/>
      <w:r w:rsidRPr="007046CF">
        <w:rPr>
          <w:iCs/>
          <w:sz w:val="24"/>
          <w:szCs w:val="24"/>
          <w:shd w:val="clear" w:color="auto" w:fill="FFFFFF"/>
        </w:rPr>
        <w:t xml:space="preserve"> тепловой энергии по причине отказов (аварийных ситуаций) и простоев тепловых сетей и источников тепловой энергии на территории </w:t>
      </w:r>
      <w:r w:rsidR="00A45D4A">
        <w:rPr>
          <w:iCs/>
          <w:sz w:val="24"/>
          <w:szCs w:val="24"/>
          <w:shd w:val="clear" w:color="auto" w:fill="FFFFFF"/>
        </w:rPr>
        <w:t>Красноборского</w:t>
      </w:r>
      <w:r w:rsidRPr="007046CF">
        <w:rPr>
          <w:iCs/>
          <w:sz w:val="24"/>
          <w:szCs w:val="24"/>
          <w:shd w:val="clear" w:color="auto" w:fill="FFFFFF"/>
        </w:rPr>
        <w:t xml:space="preserve"> городского поселения Тосненского района Ленинградской области не происходило.</w:t>
      </w:r>
    </w:p>
    <w:p w:rsidR="007046CF" w:rsidRDefault="007046CF" w:rsidP="00FF16D3">
      <w:pPr>
        <w:pStyle w:val="1"/>
        <w:ind w:firstLine="720"/>
        <w:jc w:val="both"/>
        <w:rPr>
          <w:sz w:val="24"/>
          <w:szCs w:val="24"/>
          <w:shd w:val="clear" w:color="auto" w:fill="FFFFFF"/>
        </w:rPr>
      </w:pPr>
    </w:p>
    <w:p w:rsidR="00D7239C" w:rsidRDefault="00D7239C" w:rsidP="00D7239C">
      <w:pPr>
        <w:pStyle w:val="1"/>
        <w:ind w:firstLine="720"/>
        <w:jc w:val="both"/>
        <w:rPr>
          <w:b/>
          <w:bCs/>
          <w:sz w:val="24"/>
          <w:szCs w:val="24"/>
          <w:shd w:val="clear" w:color="auto" w:fill="FFFFFF"/>
          <w:lang w:bidi="ru-RU"/>
        </w:rPr>
      </w:pPr>
      <w:bookmarkStart w:id="6" w:name="_Toc138922902"/>
      <w:r>
        <w:rPr>
          <w:b/>
          <w:bCs/>
          <w:sz w:val="24"/>
          <w:szCs w:val="24"/>
          <w:shd w:val="clear" w:color="auto" w:fill="FFFFFF"/>
          <w:lang w:bidi="ru-RU"/>
        </w:rPr>
        <w:t xml:space="preserve">16.6 </w:t>
      </w:r>
      <w:r w:rsidRPr="00D7239C">
        <w:rPr>
          <w:b/>
          <w:bCs/>
          <w:sz w:val="24"/>
          <w:szCs w:val="24"/>
          <w:shd w:val="clear" w:color="auto" w:fill="FFFFFF"/>
          <w:lang w:bidi="ru-RU"/>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6"/>
    </w:p>
    <w:p w:rsidR="005017DC" w:rsidRPr="00D7239C" w:rsidRDefault="005017DC" w:rsidP="00D7239C">
      <w:pPr>
        <w:pStyle w:val="1"/>
        <w:ind w:firstLine="720"/>
        <w:jc w:val="both"/>
        <w:rPr>
          <w:b/>
          <w:bCs/>
          <w:sz w:val="24"/>
          <w:szCs w:val="24"/>
          <w:shd w:val="clear" w:color="auto" w:fill="FFFFFF"/>
          <w:lang w:bidi="ru-RU"/>
        </w:rPr>
      </w:pPr>
    </w:p>
    <w:p w:rsidR="005017D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w:t>
      </w:r>
      <w:proofErr w:type="gramStart"/>
      <w:r w:rsidRPr="00D7239C">
        <w:rPr>
          <w:sz w:val="24"/>
          <w:szCs w:val="24"/>
          <w:shd w:val="clear" w:color="auto" w:fill="FFFFFF"/>
          <w:lang w:bidi="ru-RU"/>
        </w:rPr>
        <w:t>о-</w:t>
      </w:r>
      <w:proofErr w:type="gramEnd"/>
      <w:r w:rsidRPr="00D7239C">
        <w:rPr>
          <w:sz w:val="24"/>
          <w:szCs w:val="24"/>
          <w:shd w:val="clear" w:color="auto" w:fill="FFFFFF"/>
          <w:lang w:bidi="ru-RU"/>
        </w:rPr>
        <w:t xml:space="preserve">, электро- и водоснабжение источников теплоты, </w:t>
      </w: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D7239C" w:rsidRPr="00D7239C" w:rsidRDefault="00D7239C" w:rsidP="005017DC">
      <w:pPr>
        <w:pStyle w:val="1"/>
        <w:ind w:firstLine="0"/>
        <w:jc w:val="both"/>
        <w:rPr>
          <w:sz w:val="24"/>
          <w:szCs w:val="24"/>
          <w:shd w:val="clear" w:color="auto" w:fill="FFFFFF"/>
          <w:lang w:bidi="ru-RU"/>
        </w:rPr>
      </w:pPr>
      <w:r w:rsidRPr="00D7239C">
        <w:rPr>
          <w:sz w:val="24"/>
          <w:szCs w:val="24"/>
          <w:shd w:val="clear" w:color="auto" w:fill="FFFFFF"/>
          <w:lang w:bidi="ru-RU"/>
        </w:rPr>
        <w:t>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D7239C">
        <w:rPr>
          <w:sz w:val="24"/>
          <w:szCs w:val="24"/>
          <w:shd w:val="clear" w:color="auto" w:fill="FFFFFF"/>
          <w:lang w:bidi="ru-RU"/>
        </w:rPr>
        <w:t>ную</w:t>
      </w:r>
      <w:proofErr w:type="spellEnd"/>
      <w:r w:rsidRPr="00D7239C">
        <w:rPr>
          <w:sz w:val="24"/>
          <w:szCs w:val="24"/>
          <w:shd w:val="clear" w:color="auto" w:fill="FFFFFF"/>
          <w:lang w:bidi="ru-RU"/>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D7239C" w:rsidRPr="00D7239C" w:rsidRDefault="00D7239C" w:rsidP="00D7239C">
      <w:pPr>
        <w:pStyle w:val="1"/>
        <w:numPr>
          <w:ilvl w:val="1"/>
          <w:numId w:val="2"/>
        </w:numPr>
        <w:jc w:val="both"/>
        <w:rPr>
          <w:b/>
          <w:bCs/>
          <w:sz w:val="24"/>
          <w:szCs w:val="24"/>
          <w:shd w:val="clear" w:color="auto" w:fill="FFFFFF"/>
          <w:lang w:bidi="ru-RU"/>
        </w:rPr>
      </w:pPr>
      <w:bookmarkStart w:id="7" w:name="_Toc138922903"/>
      <w:r>
        <w:rPr>
          <w:b/>
          <w:bCs/>
          <w:sz w:val="24"/>
          <w:szCs w:val="24"/>
          <w:shd w:val="clear" w:color="auto" w:fill="FFFFFF"/>
          <w:lang w:bidi="ru-RU"/>
        </w:rPr>
        <w:t xml:space="preserve"> </w:t>
      </w:r>
      <w:r w:rsidRPr="00D7239C">
        <w:rPr>
          <w:b/>
          <w:bCs/>
          <w:sz w:val="24"/>
          <w:szCs w:val="24"/>
          <w:shd w:val="clear" w:color="auto" w:fill="FFFFFF"/>
          <w:lang w:bidi="ru-RU"/>
        </w:rPr>
        <w:t>Установка резервного оборудования</w:t>
      </w:r>
      <w:bookmarkEnd w:id="7"/>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Установка резервного оборудования не предполагается.</w:t>
      </w:r>
    </w:p>
    <w:p w:rsidR="00D7239C" w:rsidRPr="00D7239C" w:rsidRDefault="0067279A" w:rsidP="00D7239C">
      <w:pPr>
        <w:pStyle w:val="1"/>
        <w:numPr>
          <w:ilvl w:val="1"/>
          <w:numId w:val="2"/>
        </w:numPr>
        <w:jc w:val="both"/>
        <w:rPr>
          <w:b/>
          <w:bCs/>
          <w:sz w:val="24"/>
          <w:szCs w:val="24"/>
          <w:shd w:val="clear" w:color="auto" w:fill="FFFFFF"/>
          <w:lang w:bidi="ru-RU"/>
        </w:rPr>
      </w:pPr>
      <w:bookmarkStart w:id="8" w:name="_Toc138922906"/>
      <w:r>
        <w:rPr>
          <w:b/>
          <w:bCs/>
          <w:sz w:val="24"/>
          <w:szCs w:val="24"/>
          <w:shd w:val="clear" w:color="auto" w:fill="FFFFFF"/>
          <w:lang w:bidi="ru-RU"/>
        </w:rPr>
        <w:t xml:space="preserve"> </w:t>
      </w:r>
      <w:r w:rsidR="00D7239C" w:rsidRPr="00D7239C">
        <w:rPr>
          <w:b/>
          <w:bCs/>
          <w:sz w:val="24"/>
          <w:szCs w:val="24"/>
          <w:shd w:val="clear" w:color="auto" w:fill="FFFFFF"/>
          <w:lang w:bidi="ru-RU"/>
        </w:rPr>
        <w:t>Устройство резервных насосных станций</w:t>
      </w:r>
      <w:bookmarkEnd w:id="8"/>
    </w:p>
    <w:p w:rsidR="00D7239C" w:rsidRPr="00D7239C" w:rsidRDefault="00D7239C" w:rsidP="00D7239C">
      <w:pPr>
        <w:pStyle w:val="1"/>
        <w:ind w:firstLine="720"/>
        <w:jc w:val="both"/>
        <w:rPr>
          <w:b/>
          <w:sz w:val="24"/>
          <w:szCs w:val="24"/>
          <w:shd w:val="clear" w:color="auto" w:fill="FFFFFF"/>
          <w:lang w:bidi="ru-RU"/>
        </w:rPr>
      </w:pPr>
      <w:r w:rsidRPr="00D7239C">
        <w:rPr>
          <w:sz w:val="24"/>
          <w:szCs w:val="24"/>
          <w:shd w:val="clear" w:color="auto" w:fill="FFFFFF"/>
          <w:lang w:bidi="ru-RU"/>
        </w:rPr>
        <w:t>Устройство резервных насосных станций не требуется.</w:t>
      </w:r>
    </w:p>
    <w:p w:rsidR="00D7239C" w:rsidRPr="00D7239C" w:rsidRDefault="00D7239C" w:rsidP="00D7239C">
      <w:pPr>
        <w:pStyle w:val="1"/>
        <w:numPr>
          <w:ilvl w:val="1"/>
          <w:numId w:val="2"/>
        </w:numPr>
        <w:jc w:val="both"/>
        <w:rPr>
          <w:b/>
          <w:bCs/>
          <w:sz w:val="24"/>
          <w:szCs w:val="24"/>
          <w:shd w:val="clear" w:color="auto" w:fill="FFFFFF"/>
          <w:lang w:bidi="ru-RU"/>
        </w:rPr>
      </w:pPr>
      <w:bookmarkStart w:id="9" w:name="_Toc138922907"/>
      <w:r>
        <w:rPr>
          <w:b/>
          <w:bCs/>
          <w:sz w:val="24"/>
          <w:szCs w:val="24"/>
          <w:shd w:val="clear" w:color="auto" w:fill="FFFFFF"/>
          <w:lang w:bidi="ru-RU"/>
        </w:rPr>
        <w:t xml:space="preserve"> </w:t>
      </w:r>
      <w:r w:rsidRPr="00D7239C">
        <w:rPr>
          <w:b/>
          <w:bCs/>
          <w:sz w:val="24"/>
          <w:szCs w:val="24"/>
          <w:shd w:val="clear" w:color="auto" w:fill="FFFFFF"/>
          <w:lang w:bidi="ru-RU"/>
        </w:rPr>
        <w:t>Установка баков-аккумуляторов</w:t>
      </w:r>
      <w:bookmarkEnd w:id="9"/>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 xml:space="preserve">Повышению надежности функционирования систем теплоснабжения в определенной мере способствует применение </w:t>
      </w:r>
      <w:proofErr w:type="spellStart"/>
      <w:r w:rsidRPr="00D7239C">
        <w:rPr>
          <w:sz w:val="24"/>
          <w:szCs w:val="24"/>
          <w:shd w:val="clear" w:color="auto" w:fill="FFFFFF"/>
          <w:lang w:bidi="ru-RU"/>
        </w:rPr>
        <w:t>теплогидоракумулирующих</w:t>
      </w:r>
      <w:proofErr w:type="spellEnd"/>
      <w:r w:rsidRPr="00D7239C">
        <w:rPr>
          <w:sz w:val="24"/>
          <w:szCs w:val="24"/>
          <w:shd w:val="clear" w:color="auto" w:fill="FFFFFF"/>
          <w:lang w:bidi="ru-RU"/>
        </w:rPr>
        <w:t xml:space="preserve">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w:t>
      </w:r>
      <w:proofErr w:type="spellStart"/>
      <w:r w:rsidRPr="00D7239C">
        <w:rPr>
          <w:sz w:val="24"/>
          <w:szCs w:val="24"/>
          <w:shd w:val="clear" w:color="auto" w:fill="FFFFFF"/>
          <w:lang w:bidi="ru-RU"/>
        </w:rPr>
        <w:t>Теплоинерционные</w:t>
      </w:r>
      <w:proofErr w:type="spellEnd"/>
      <w:r w:rsidRPr="00D7239C">
        <w:rPr>
          <w:sz w:val="24"/>
          <w:szCs w:val="24"/>
          <w:shd w:val="clear" w:color="auto" w:fill="FFFFFF"/>
          <w:lang w:bidi="ru-RU"/>
        </w:rPr>
        <w:t xml:space="preserve"> свойства зданий учитываются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 xml:space="preserve">Для открытых систем теплоснабжения, а также при отдельных тепловых сетях на горячее водоснабжение предусматриваются баки-аккумуляторы химически обработанной и </w:t>
      </w:r>
      <w:proofErr w:type="spellStart"/>
      <w:r w:rsidRPr="00D7239C">
        <w:rPr>
          <w:sz w:val="24"/>
          <w:szCs w:val="24"/>
          <w:shd w:val="clear" w:color="auto" w:fill="FFFFFF"/>
          <w:lang w:bidi="ru-RU"/>
        </w:rPr>
        <w:t>деаэрированной</w:t>
      </w:r>
      <w:proofErr w:type="spellEnd"/>
      <w:r w:rsidRPr="00D7239C">
        <w:rPr>
          <w:sz w:val="24"/>
          <w:szCs w:val="24"/>
          <w:shd w:val="clear" w:color="auto" w:fill="FFFFFF"/>
          <w:lang w:bidi="ru-RU"/>
        </w:rPr>
        <w:t xml:space="preserve"> </w:t>
      </w:r>
      <w:proofErr w:type="spellStart"/>
      <w:r w:rsidRPr="00D7239C">
        <w:rPr>
          <w:sz w:val="24"/>
          <w:szCs w:val="24"/>
          <w:shd w:val="clear" w:color="auto" w:fill="FFFFFF"/>
          <w:lang w:bidi="ru-RU"/>
        </w:rPr>
        <w:t>подпиточной</w:t>
      </w:r>
      <w:proofErr w:type="spellEnd"/>
      <w:r w:rsidRPr="00D7239C">
        <w:rPr>
          <w:sz w:val="24"/>
          <w:szCs w:val="24"/>
          <w:shd w:val="clear" w:color="auto" w:fill="FFFFFF"/>
          <w:lang w:bidi="ru-RU"/>
        </w:rPr>
        <w:t xml:space="preserve"> воды расчетной вместимостью, равной десятикратной величине среднечасового расхода воды на горячее водоснабжение.</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Число баков независимо от системы теплоснабжения принимается не менее двух по 50 % рабочего объема.</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w:t>
      </w:r>
    </w:p>
    <w:p w:rsidR="005017D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 xml:space="preserve">Таким образом, структура систем теплоснабжения должна соответствовать их масштабности и сложности. Если надежность небольших систем обеспечивается при радиальных схемах тепловых сетей, не имеющих резервирования и узлов управления, то тепловые сети крупных систем теплоснабжения должны быть резервированными, а в местах сопряжения резервируемой и </w:t>
      </w:r>
      <w:proofErr w:type="spellStart"/>
      <w:r w:rsidRPr="00D7239C">
        <w:rPr>
          <w:sz w:val="24"/>
          <w:szCs w:val="24"/>
          <w:shd w:val="clear" w:color="auto" w:fill="FFFFFF"/>
          <w:lang w:bidi="ru-RU"/>
        </w:rPr>
        <w:t>нерезервируемой</w:t>
      </w:r>
      <w:proofErr w:type="spellEnd"/>
      <w:r w:rsidRPr="00D7239C">
        <w:rPr>
          <w:sz w:val="24"/>
          <w:szCs w:val="24"/>
          <w:shd w:val="clear" w:color="auto" w:fill="FFFFFF"/>
          <w:lang w:bidi="ru-RU"/>
        </w:rPr>
        <w:t xml:space="preserve"> частей тепловых сетей должны иметь автоматизированные узлы управления. Это позволяет преодолеть противоречие между "ненадежной" структурой тепловых сетей и требованиями к их надежности и обеспечить управляемость системы в нормальных, аварийных и послеаварийных режимах, а также подачу потребителям необходимых количеств тепловой энергии во время аварийных ситуаций.</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 xml:space="preserve">В перспективе, установка аккумуляторных баков на источниках </w:t>
      </w:r>
      <w:r>
        <w:rPr>
          <w:sz w:val="24"/>
          <w:szCs w:val="24"/>
          <w:shd w:val="clear" w:color="auto" w:fill="FFFFFF"/>
          <w:lang w:bidi="ru-RU"/>
        </w:rPr>
        <w:t>городского</w:t>
      </w:r>
      <w:r w:rsidRPr="00D7239C">
        <w:rPr>
          <w:sz w:val="24"/>
          <w:szCs w:val="24"/>
          <w:shd w:val="clear" w:color="auto" w:fill="FFFFFF"/>
          <w:lang w:bidi="ru-RU"/>
        </w:rPr>
        <w:t xml:space="preserve"> поселения не планируется.</w:t>
      </w:r>
    </w:p>
    <w:p w:rsidR="00A45D4A" w:rsidRDefault="00A45D4A" w:rsidP="00A45D4A">
      <w:pPr>
        <w:pStyle w:val="1"/>
        <w:ind w:firstLine="580"/>
        <w:jc w:val="both"/>
        <w:rPr>
          <w:sz w:val="24"/>
          <w:szCs w:val="24"/>
        </w:rPr>
      </w:pPr>
      <w:r w:rsidRPr="00A45D4A">
        <w:rPr>
          <w:sz w:val="24"/>
          <w:szCs w:val="24"/>
        </w:rPr>
        <w:t>2.Опубликовать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A45D4A" w:rsidRDefault="00A45D4A" w:rsidP="00A45D4A">
      <w:pPr>
        <w:pStyle w:val="1"/>
        <w:ind w:firstLine="580"/>
        <w:jc w:val="both"/>
        <w:rPr>
          <w:sz w:val="24"/>
          <w:szCs w:val="24"/>
        </w:rPr>
      </w:pPr>
    </w:p>
    <w:p w:rsidR="00A45D4A" w:rsidRDefault="00A45D4A" w:rsidP="00A45D4A">
      <w:pPr>
        <w:pStyle w:val="1"/>
        <w:ind w:firstLine="580"/>
        <w:jc w:val="both"/>
        <w:rPr>
          <w:sz w:val="24"/>
          <w:szCs w:val="24"/>
        </w:rPr>
      </w:pPr>
    </w:p>
    <w:p w:rsidR="00A45D4A" w:rsidRDefault="00A45D4A" w:rsidP="00A45D4A">
      <w:pPr>
        <w:pStyle w:val="1"/>
        <w:ind w:firstLine="580"/>
        <w:jc w:val="both"/>
        <w:rPr>
          <w:sz w:val="24"/>
          <w:szCs w:val="24"/>
        </w:rPr>
      </w:pPr>
    </w:p>
    <w:p w:rsidR="00A45D4A" w:rsidRDefault="00A45D4A" w:rsidP="00A45D4A">
      <w:pPr>
        <w:pStyle w:val="1"/>
        <w:ind w:firstLine="580"/>
        <w:jc w:val="both"/>
        <w:rPr>
          <w:sz w:val="24"/>
          <w:szCs w:val="24"/>
        </w:rPr>
      </w:pPr>
    </w:p>
    <w:p w:rsidR="00A45D4A" w:rsidRDefault="00A45D4A" w:rsidP="00A45D4A">
      <w:pPr>
        <w:pStyle w:val="1"/>
        <w:ind w:firstLine="580"/>
        <w:jc w:val="both"/>
        <w:rPr>
          <w:sz w:val="24"/>
          <w:szCs w:val="24"/>
        </w:rPr>
      </w:pPr>
    </w:p>
    <w:p w:rsidR="00A45D4A" w:rsidRPr="00A45D4A" w:rsidRDefault="00A45D4A" w:rsidP="00A45D4A">
      <w:pPr>
        <w:pStyle w:val="1"/>
        <w:ind w:firstLine="580"/>
        <w:jc w:val="both"/>
        <w:rPr>
          <w:sz w:val="24"/>
          <w:szCs w:val="24"/>
        </w:rPr>
      </w:pPr>
    </w:p>
    <w:p w:rsidR="00A45D4A" w:rsidRPr="00A45D4A" w:rsidRDefault="00A45D4A" w:rsidP="00A45D4A">
      <w:pPr>
        <w:pStyle w:val="1"/>
        <w:ind w:firstLine="580"/>
        <w:jc w:val="both"/>
        <w:rPr>
          <w:sz w:val="24"/>
          <w:szCs w:val="24"/>
        </w:rPr>
      </w:pPr>
      <w:r w:rsidRPr="00A45D4A">
        <w:rPr>
          <w:sz w:val="24"/>
          <w:szCs w:val="24"/>
        </w:rPr>
        <w:t>3.Настоящее постановление вступает в силу с момента официального опубликования (обнародования).</w:t>
      </w:r>
    </w:p>
    <w:p w:rsidR="00A45D4A" w:rsidRPr="00A45D4A" w:rsidRDefault="00A45D4A" w:rsidP="00A45D4A">
      <w:pPr>
        <w:pStyle w:val="1"/>
        <w:ind w:firstLine="580"/>
        <w:jc w:val="both"/>
        <w:rPr>
          <w:sz w:val="24"/>
          <w:szCs w:val="24"/>
        </w:rPr>
      </w:pPr>
      <w:r w:rsidRPr="00A45D4A">
        <w:rPr>
          <w:sz w:val="24"/>
          <w:szCs w:val="24"/>
        </w:rPr>
        <w:t>4.</w:t>
      </w:r>
      <w:proofErr w:type="gramStart"/>
      <w:r w:rsidRPr="00A45D4A">
        <w:rPr>
          <w:sz w:val="24"/>
          <w:szCs w:val="24"/>
        </w:rPr>
        <w:t>Контроль за</w:t>
      </w:r>
      <w:proofErr w:type="gramEnd"/>
      <w:r w:rsidRPr="00A45D4A">
        <w:rPr>
          <w:sz w:val="24"/>
          <w:szCs w:val="24"/>
        </w:rPr>
        <w:t xml:space="preserve"> исполнением настоящего постановления оставляю за собой.</w:t>
      </w:r>
    </w:p>
    <w:p w:rsidR="00423E94" w:rsidRPr="00441470" w:rsidRDefault="00423E94" w:rsidP="00423E94">
      <w:pPr>
        <w:pStyle w:val="1"/>
        <w:shd w:val="clear" w:color="auto" w:fill="auto"/>
        <w:ind w:firstLine="580"/>
        <w:jc w:val="both"/>
      </w:pPr>
      <w:r w:rsidRPr="00441470">
        <w:tab/>
      </w:r>
    </w:p>
    <w:p w:rsidR="00423E94" w:rsidRDefault="00423E94" w:rsidP="00423E94">
      <w:pPr>
        <w:pStyle w:val="1"/>
        <w:shd w:val="clear" w:color="auto" w:fill="auto"/>
        <w:tabs>
          <w:tab w:val="left" w:pos="1302"/>
        </w:tabs>
        <w:ind w:left="360" w:firstLine="0"/>
      </w:pPr>
    </w:p>
    <w:p w:rsidR="005017DC" w:rsidRDefault="005017DC" w:rsidP="00423E94">
      <w:pPr>
        <w:pStyle w:val="1"/>
        <w:shd w:val="clear" w:color="auto" w:fill="auto"/>
        <w:tabs>
          <w:tab w:val="left" w:pos="1302"/>
        </w:tabs>
        <w:ind w:left="360" w:firstLine="0"/>
        <w:rPr>
          <w:sz w:val="24"/>
          <w:szCs w:val="24"/>
        </w:rPr>
      </w:pPr>
    </w:p>
    <w:p w:rsidR="005017DC" w:rsidRDefault="005017DC" w:rsidP="00423E94">
      <w:pPr>
        <w:pStyle w:val="1"/>
        <w:shd w:val="clear" w:color="auto" w:fill="auto"/>
        <w:tabs>
          <w:tab w:val="left" w:pos="1302"/>
        </w:tabs>
        <w:ind w:left="360" w:firstLine="0"/>
        <w:rPr>
          <w:sz w:val="24"/>
          <w:szCs w:val="24"/>
        </w:rPr>
      </w:pPr>
    </w:p>
    <w:p w:rsidR="005017DC" w:rsidRDefault="005017DC" w:rsidP="00423E94">
      <w:pPr>
        <w:pStyle w:val="1"/>
        <w:shd w:val="clear" w:color="auto" w:fill="auto"/>
        <w:tabs>
          <w:tab w:val="left" w:pos="1302"/>
        </w:tabs>
        <w:ind w:left="360" w:firstLine="0"/>
        <w:rPr>
          <w:sz w:val="24"/>
          <w:szCs w:val="24"/>
        </w:rPr>
      </w:pPr>
    </w:p>
    <w:p w:rsidR="005017DC" w:rsidRDefault="005017DC" w:rsidP="00423E94">
      <w:pPr>
        <w:pStyle w:val="1"/>
        <w:shd w:val="clear" w:color="auto" w:fill="auto"/>
        <w:tabs>
          <w:tab w:val="left" w:pos="1302"/>
        </w:tabs>
        <w:ind w:left="360" w:firstLine="0"/>
        <w:rPr>
          <w:sz w:val="24"/>
          <w:szCs w:val="24"/>
        </w:rPr>
      </w:pPr>
    </w:p>
    <w:p w:rsidR="005017DC" w:rsidRDefault="005017DC" w:rsidP="00423E94">
      <w:pPr>
        <w:pStyle w:val="1"/>
        <w:shd w:val="clear" w:color="auto" w:fill="auto"/>
        <w:tabs>
          <w:tab w:val="left" w:pos="1302"/>
        </w:tabs>
        <w:ind w:left="360" w:firstLine="0"/>
        <w:rPr>
          <w:sz w:val="24"/>
          <w:szCs w:val="24"/>
        </w:rPr>
      </w:pPr>
    </w:p>
    <w:p w:rsidR="00423E94" w:rsidRPr="00D7239C" w:rsidRDefault="00423E94" w:rsidP="00423E94">
      <w:pPr>
        <w:pStyle w:val="1"/>
        <w:shd w:val="clear" w:color="auto" w:fill="auto"/>
        <w:tabs>
          <w:tab w:val="left" w:pos="1302"/>
        </w:tabs>
        <w:ind w:left="360" w:firstLine="0"/>
        <w:rPr>
          <w:sz w:val="24"/>
          <w:szCs w:val="24"/>
        </w:rPr>
      </w:pPr>
      <w:r w:rsidRPr="00D7239C">
        <w:rPr>
          <w:sz w:val="24"/>
          <w:szCs w:val="24"/>
        </w:rPr>
        <w:t xml:space="preserve">Глава администрации                                                     </w:t>
      </w:r>
      <w:r w:rsidR="005017DC">
        <w:rPr>
          <w:sz w:val="24"/>
          <w:szCs w:val="24"/>
        </w:rPr>
        <w:t xml:space="preserve">                    </w:t>
      </w:r>
      <w:r w:rsidRPr="00D7239C">
        <w:rPr>
          <w:sz w:val="24"/>
          <w:szCs w:val="24"/>
        </w:rPr>
        <w:t xml:space="preserve">                          </w:t>
      </w:r>
      <w:r w:rsidR="005017DC">
        <w:rPr>
          <w:sz w:val="24"/>
          <w:szCs w:val="24"/>
        </w:rPr>
        <w:t>Н.И. Аксенов</w:t>
      </w:r>
    </w:p>
    <w:p w:rsidR="00423E94" w:rsidRPr="00D7239C" w:rsidRDefault="00423E94" w:rsidP="00423E94">
      <w:pPr>
        <w:pStyle w:val="1"/>
        <w:shd w:val="clear" w:color="auto" w:fill="auto"/>
        <w:tabs>
          <w:tab w:val="left" w:pos="1302"/>
        </w:tabs>
        <w:rPr>
          <w:sz w:val="24"/>
          <w:szCs w:val="24"/>
        </w:rPr>
      </w:pPr>
      <w:r w:rsidRPr="00D7239C">
        <w:rPr>
          <w:sz w:val="24"/>
          <w:szCs w:val="24"/>
        </w:rPr>
        <w:t xml:space="preserve">                                                                                               </w:t>
      </w:r>
    </w:p>
    <w:p w:rsidR="00423E94" w:rsidRPr="00D7239C" w:rsidRDefault="00423E94" w:rsidP="00423E94">
      <w:pPr>
        <w:pStyle w:val="1"/>
        <w:shd w:val="clear" w:color="auto" w:fill="auto"/>
        <w:tabs>
          <w:tab w:val="left" w:pos="1302"/>
        </w:tabs>
        <w:rPr>
          <w:sz w:val="24"/>
          <w:szCs w:val="24"/>
        </w:rPr>
      </w:pPr>
    </w:p>
    <w:p w:rsidR="00423E94" w:rsidRDefault="00423E94">
      <w:pPr>
        <w:widowControl w:val="0"/>
        <w:spacing w:line="237" w:lineRule="auto"/>
        <w:ind w:left="1051" w:right="518"/>
        <w:jc w:val="center"/>
        <w:rPr>
          <w:rFonts w:ascii="Times New Roman" w:eastAsia="Times New Roman" w:hAnsi="Times New Roman" w:cs="Times New Roman"/>
          <w:color w:val="000000"/>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A45D4A" w:rsidRDefault="00A45D4A">
      <w:pPr>
        <w:spacing w:line="240" w:lineRule="exact"/>
        <w:rPr>
          <w:rFonts w:ascii="Times New Roman" w:eastAsia="Times New Roman" w:hAnsi="Times New Roman" w:cs="Times New Roman"/>
          <w:sz w:val="24"/>
          <w:szCs w:val="24"/>
        </w:rPr>
      </w:pPr>
    </w:p>
    <w:p w:rsidR="00A45D4A" w:rsidRDefault="00A45D4A">
      <w:pPr>
        <w:spacing w:line="240" w:lineRule="exact"/>
        <w:rPr>
          <w:rFonts w:ascii="Times New Roman" w:eastAsia="Times New Roman" w:hAnsi="Times New Roman" w:cs="Times New Roman"/>
          <w:sz w:val="24"/>
          <w:szCs w:val="24"/>
        </w:rPr>
      </w:pPr>
    </w:p>
    <w:p w:rsidR="00A45D4A" w:rsidRDefault="00A45D4A">
      <w:pPr>
        <w:spacing w:line="240" w:lineRule="exact"/>
        <w:rPr>
          <w:rFonts w:ascii="Times New Roman" w:eastAsia="Times New Roman" w:hAnsi="Times New Roman" w:cs="Times New Roman"/>
          <w:sz w:val="24"/>
          <w:szCs w:val="24"/>
        </w:rPr>
      </w:pPr>
    </w:p>
    <w:p w:rsidR="00A45D4A" w:rsidRDefault="00A45D4A">
      <w:pPr>
        <w:spacing w:line="240" w:lineRule="exact"/>
        <w:rPr>
          <w:rFonts w:ascii="Times New Roman" w:eastAsia="Times New Roman" w:hAnsi="Times New Roman" w:cs="Times New Roman"/>
          <w:sz w:val="24"/>
          <w:szCs w:val="24"/>
        </w:rPr>
      </w:pPr>
    </w:p>
    <w:p w:rsidR="00A45D4A" w:rsidRDefault="00A45D4A">
      <w:pPr>
        <w:spacing w:line="240" w:lineRule="exact"/>
        <w:rPr>
          <w:rFonts w:ascii="Times New Roman" w:eastAsia="Times New Roman" w:hAnsi="Times New Roman" w:cs="Times New Roman"/>
          <w:sz w:val="24"/>
          <w:szCs w:val="24"/>
        </w:rPr>
      </w:pPr>
    </w:p>
    <w:p w:rsidR="00A45D4A" w:rsidRDefault="00A45D4A">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Pr="005017DC" w:rsidRDefault="005017DC">
      <w:pPr>
        <w:spacing w:line="240" w:lineRule="exact"/>
        <w:rPr>
          <w:rFonts w:ascii="Times New Roman" w:eastAsia="Times New Roman" w:hAnsi="Times New Roman" w:cs="Times New Roman"/>
          <w:sz w:val="18"/>
          <w:szCs w:val="18"/>
        </w:rPr>
      </w:pPr>
      <w:r w:rsidRPr="005017DC">
        <w:rPr>
          <w:rFonts w:ascii="Times New Roman" w:eastAsia="Times New Roman" w:hAnsi="Times New Roman" w:cs="Times New Roman"/>
          <w:sz w:val="18"/>
          <w:szCs w:val="18"/>
        </w:rPr>
        <w:t>исп. Савченко Е.А., тел. 8-813-61-62-382</w:t>
      </w:r>
    </w:p>
    <w:sectPr w:rsidR="005017DC" w:rsidRPr="005017DC" w:rsidSect="006D7C8B">
      <w:pgSz w:w="11900" w:h="16840"/>
      <w:pgMar w:top="3" w:right="809" w:bottom="518" w:left="1082"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1281"/>
    <w:multiLevelType w:val="multilevel"/>
    <w:tmpl w:val="90FA6EB6"/>
    <w:lvl w:ilvl="0">
      <w:start w:val="10"/>
      <w:numFmt w:val="decimal"/>
      <w:lvlText w:val="%1."/>
      <w:lvlJc w:val="left"/>
      <w:pPr>
        <w:ind w:left="855" w:hanging="360"/>
      </w:pPr>
      <w:rPr>
        <w:rFonts w:ascii="Times New Roman" w:eastAsia="Times New Roman" w:hAnsi="Times New Roman" w:cs="Times New Roman" w:hint="default"/>
        <w:spacing w:val="-30"/>
        <w:w w:val="100"/>
        <w:sz w:val="24"/>
        <w:szCs w:val="24"/>
      </w:rPr>
    </w:lvl>
    <w:lvl w:ilvl="1">
      <w:start w:val="1"/>
      <w:numFmt w:val="decimal"/>
      <w:isLgl/>
      <w:lvlText w:val="%1.%2"/>
      <w:lvlJc w:val="left"/>
      <w:pPr>
        <w:ind w:left="1377" w:hanging="52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abstractNum w:abstractNumId="1">
    <w:nsid w:val="3C8D3D24"/>
    <w:multiLevelType w:val="multilevel"/>
    <w:tmpl w:val="A9DE2E1A"/>
    <w:lvl w:ilvl="0">
      <w:start w:val="16"/>
      <w:numFmt w:val="decimal"/>
      <w:lvlText w:val="%1"/>
      <w:lvlJc w:val="left"/>
      <w:pPr>
        <w:ind w:left="420" w:hanging="420"/>
      </w:pPr>
      <w:rPr>
        <w:rFonts w:hint="default"/>
      </w:rPr>
    </w:lvl>
    <w:lvl w:ilvl="1">
      <w:start w:val="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84"/>
    <w:rsid w:val="00030CBB"/>
    <w:rsid w:val="00073D51"/>
    <w:rsid w:val="000D0AD9"/>
    <w:rsid w:val="000D30BA"/>
    <w:rsid w:val="00124E3F"/>
    <w:rsid w:val="00175A40"/>
    <w:rsid w:val="001C3EF7"/>
    <w:rsid w:val="001D3E7A"/>
    <w:rsid w:val="00221744"/>
    <w:rsid w:val="00257EE4"/>
    <w:rsid w:val="00276935"/>
    <w:rsid w:val="002F0F9B"/>
    <w:rsid w:val="00330BA8"/>
    <w:rsid w:val="003447CA"/>
    <w:rsid w:val="00421E7D"/>
    <w:rsid w:val="00423E94"/>
    <w:rsid w:val="004751AC"/>
    <w:rsid w:val="004E6564"/>
    <w:rsid w:val="005017DC"/>
    <w:rsid w:val="00512F60"/>
    <w:rsid w:val="00571190"/>
    <w:rsid w:val="005F68E3"/>
    <w:rsid w:val="0067279A"/>
    <w:rsid w:val="006D7C8B"/>
    <w:rsid w:val="007046CF"/>
    <w:rsid w:val="00720539"/>
    <w:rsid w:val="008449A0"/>
    <w:rsid w:val="00997082"/>
    <w:rsid w:val="00A45D4A"/>
    <w:rsid w:val="00C62903"/>
    <w:rsid w:val="00CE778A"/>
    <w:rsid w:val="00CF42B6"/>
    <w:rsid w:val="00D57BE3"/>
    <w:rsid w:val="00D7239C"/>
    <w:rsid w:val="00D73FA2"/>
    <w:rsid w:val="00DA7101"/>
    <w:rsid w:val="00E01784"/>
    <w:rsid w:val="00E5466F"/>
    <w:rsid w:val="00EC3CAB"/>
    <w:rsid w:val="00FF1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423E94"/>
    <w:rPr>
      <w:rFonts w:ascii="Times New Roman" w:eastAsia="Times New Roman" w:hAnsi="Times New Roman" w:cs="Times New Roman"/>
      <w:shd w:val="clear" w:color="auto" w:fill="FFFFFF"/>
    </w:rPr>
  </w:style>
  <w:style w:type="character" w:customStyle="1" w:styleId="3">
    <w:name w:val="Основной текст (3)_"/>
    <w:link w:val="30"/>
    <w:rsid w:val="00423E94"/>
    <w:rPr>
      <w:rFonts w:ascii="Times New Roman" w:eastAsia="Times New Roman" w:hAnsi="Times New Roman" w:cs="Times New Roman"/>
      <w:b/>
      <w:bCs/>
      <w:color w:val="6A6A6A"/>
      <w:sz w:val="36"/>
      <w:szCs w:val="36"/>
      <w:shd w:val="clear" w:color="auto" w:fill="FFFFFF"/>
    </w:rPr>
  </w:style>
  <w:style w:type="paragraph" w:customStyle="1" w:styleId="1">
    <w:name w:val="Основной текст1"/>
    <w:basedOn w:val="a"/>
    <w:link w:val="a3"/>
    <w:rsid w:val="00423E94"/>
    <w:pPr>
      <w:widowControl w:val="0"/>
      <w:shd w:val="clear" w:color="auto" w:fill="FFFFFF"/>
      <w:spacing w:line="240" w:lineRule="auto"/>
      <w:ind w:firstLine="400"/>
    </w:pPr>
    <w:rPr>
      <w:rFonts w:ascii="Times New Roman" w:eastAsia="Times New Roman" w:hAnsi="Times New Roman" w:cs="Times New Roman"/>
    </w:rPr>
  </w:style>
  <w:style w:type="paragraph" w:customStyle="1" w:styleId="30">
    <w:name w:val="Основной текст (3)"/>
    <w:basedOn w:val="a"/>
    <w:link w:val="3"/>
    <w:rsid w:val="00423E94"/>
    <w:pPr>
      <w:widowControl w:val="0"/>
      <w:shd w:val="clear" w:color="auto" w:fill="FFFFFF"/>
      <w:spacing w:after="540" w:line="240" w:lineRule="auto"/>
      <w:jc w:val="center"/>
    </w:pPr>
    <w:rPr>
      <w:rFonts w:ascii="Times New Roman" w:eastAsia="Times New Roman" w:hAnsi="Times New Roman" w:cs="Times New Roman"/>
      <w:b/>
      <w:bCs/>
      <w:color w:val="6A6A6A"/>
      <w:sz w:val="36"/>
      <w:szCs w:val="36"/>
    </w:rPr>
  </w:style>
  <w:style w:type="character" w:styleId="a4">
    <w:name w:val="Hyperlink"/>
    <w:uiPriority w:val="99"/>
    <w:unhideWhenUsed/>
    <w:rsid w:val="00423E94"/>
    <w:rPr>
      <w:color w:val="0563C1"/>
      <w:u w:val="single"/>
    </w:rPr>
  </w:style>
  <w:style w:type="paragraph" w:styleId="a5">
    <w:name w:val="header"/>
    <w:basedOn w:val="a"/>
    <w:link w:val="a6"/>
    <w:uiPriority w:val="99"/>
    <w:semiHidden/>
    <w:unhideWhenUsed/>
    <w:rsid w:val="007046CF"/>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7046CF"/>
  </w:style>
  <w:style w:type="paragraph" w:styleId="a7">
    <w:name w:val="Balloon Text"/>
    <w:basedOn w:val="a"/>
    <w:link w:val="a8"/>
    <w:uiPriority w:val="99"/>
    <w:semiHidden/>
    <w:unhideWhenUsed/>
    <w:rsid w:val="004E656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6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423E94"/>
    <w:rPr>
      <w:rFonts w:ascii="Times New Roman" w:eastAsia="Times New Roman" w:hAnsi="Times New Roman" w:cs="Times New Roman"/>
      <w:shd w:val="clear" w:color="auto" w:fill="FFFFFF"/>
    </w:rPr>
  </w:style>
  <w:style w:type="character" w:customStyle="1" w:styleId="3">
    <w:name w:val="Основной текст (3)_"/>
    <w:link w:val="30"/>
    <w:rsid w:val="00423E94"/>
    <w:rPr>
      <w:rFonts w:ascii="Times New Roman" w:eastAsia="Times New Roman" w:hAnsi="Times New Roman" w:cs="Times New Roman"/>
      <w:b/>
      <w:bCs/>
      <w:color w:val="6A6A6A"/>
      <w:sz w:val="36"/>
      <w:szCs w:val="36"/>
      <w:shd w:val="clear" w:color="auto" w:fill="FFFFFF"/>
    </w:rPr>
  </w:style>
  <w:style w:type="paragraph" w:customStyle="1" w:styleId="1">
    <w:name w:val="Основной текст1"/>
    <w:basedOn w:val="a"/>
    <w:link w:val="a3"/>
    <w:rsid w:val="00423E94"/>
    <w:pPr>
      <w:widowControl w:val="0"/>
      <w:shd w:val="clear" w:color="auto" w:fill="FFFFFF"/>
      <w:spacing w:line="240" w:lineRule="auto"/>
      <w:ind w:firstLine="400"/>
    </w:pPr>
    <w:rPr>
      <w:rFonts w:ascii="Times New Roman" w:eastAsia="Times New Roman" w:hAnsi="Times New Roman" w:cs="Times New Roman"/>
    </w:rPr>
  </w:style>
  <w:style w:type="paragraph" w:customStyle="1" w:styleId="30">
    <w:name w:val="Основной текст (3)"/>
    <w:basedOn w:val="a"/>
    <w:link w:val="3"/>
    <w:rsid w:val="00423E94"/>
    <w:pPr>
      <w:widowControl w:val="0"/>
      <w:shd w:val="clear" w:color="auto" w:fill="FFFFFF"/>
      <w:spacing w:after="540" w:line="240" w:lineRule="auto"/>
      <w:jc w:val="center"/>
    </w:pPr>
    <w:rPr>
      <w:rFonts w:ascii="Times New Roman" w:eastAsia="Times New Roman" w:hAnsi="Times New Roman" w:cs="Times New Roman"/>
      <w:b/>
      <w:bCs/>
      <w:color w:val="6A6A6A"/>
      <w:sz w:val="36"/>
      <w:szCs w:val="36"/>
    </w:rPr>
  </w:style>
  <w:style w:type="character" w:styleId="a4">
    <w:name w:val="Hyperlink"/>
    <w:uiPriority w:val="99"/>
    <w:unhideWhenUsed/>
    <w:rsid w:val="00423E94"/>
    <w:rPr>
      <w:color w:val="0563C1"/>
      <w:u w:val="single"/>
    </w:rPr>
  </w:style>
  <w:style w:type="paragraph" w:styleId="a5">
    <w:name w:val="header"/>
    <w:basedOn w:val="a"/>
    <w:link w:val="a6"/>
    <w:uiPriority w:val="99"/>
    <w:semiHidden/>
    <w:unhideWhenUsed/>
    <w:rsid w:val="007046CF"/>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7046CF"/>
  </w:style>
  <w:style w:type="paragraph" w:styleId="a7">
    <w:name w:val="Balloon Text"/>
    <w:basedOn w:val="a"/>
    <w:link w:val="a8"/>
    <w:uiPriority w:val="99"/>
    <w:semiHidden/>
    <w:unhideWhenUsed/>
    <w:rsid w:val="004E656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6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7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1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Продолжительность</a:t>
            </a:r>
            <a:r>
              <a:rPr lang="ru-RU" baseline="0">
                <a:solidFill>
                  <a:schemeClr val="tx1"/>
                </a:solidFill>
                <a:latin typeface="Times New Roman" panose="02020603050405020304" pitchFamily="18" charset="0"/>
                <a:cs typeface="Times New Roman" panose="02020603050405020304" pitchFamily="18" charset="0"/>
              </a:rPr>
              <a:t> работы участка теплосети, лет</a:t>
            </a:r>
            <a:endParaRPr lang="ru-RU">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3582200329224248"/>
          <c:y val="1.9841183974140638E-2"/>
        </c:manualLayout>
      </c:layout>
      <c:overlay val="0"/>
      <c:spPr>
        <a:noFill/>
        <a:ln w="25578">
          <a:noFill/>
        </a:ln>
      </c:spPr>
    </c:title>
    <c:autoTitleDeleted val="0"/>
    <c:plotArea>
      <c:layout/>
      <c:lineChart>
        <c:grouping val="standard"/>
        <c:varyColors val="0"/>
        <c:ser>
          <c:idx val="0"/>
          <c:order val="0"/>
          <c:tx>
            <c:strRef>
              <c:f>Лист1!$B$1</c:f>
              <c:strCache>
                <c:ptCount val="1"/>
                <c:pt idx="0">
                  <c:v>Ряд 1</c:v>
                </c:pt>
              </c:strCache>
            </c:strRef>
          </c:tx>
          <c:spPr>
            <a:ln w="28776" cap="rnd">
              <a:solidFill>
                <a:schemeClr val="accent1"/>
              </a:solidFill>
              <a:round/>
            </a:ln>
            <a:effectLst>
              <a:glow rad="12700">
                <a:schemeClr val="accent1">
                  <a:alpha val="40000"/>
                </a:schemeClr>
              </a:glow>
              <a:softEdge rad="0"/>
            </a:effectLst>
          </c:spPr>
          <c:marker>
            <c:symbol val="none"/>
          </c:marker>
          <c:cat>
            <c:numRef>
              <c:f>Лист1!$A$2:$A$12</c:f>
              <c:numCache>
                <c:formatCode>\О\с\н\о\в\н\о\й</c:formatCode>
                <c:ptCount val="11"/>
                <c:pt idx="0">
                  <c:v>1</c:v>
                </c:pt>
                <c:pt idx="1">
                  <c:v>3</c:v>
                </c:pt>
                <c:pt idx="2">
                  <c:v>4</c:v>
                </c:pt>
                <c:pt idx="3">
                  <c:v>5</c:v>
                </c:pt>
                <c:pt idx="4">
                  <c:v>10</c:v>
                </c:pt>
                <c:pt idx="5">
                  <c:v>15</c:v>
                </c:pt>
                <c:pt idx="6">
                  <c:v>20</c:v>
                </c:pt>
                <c:pt idx="7">
                  <c:v>25</c:v>
                </c:pt>
                <c:pt idx="8">
                  <c:v>30</c:v>
                </c:pt>
                <c:pt idx="9">
                  <c:v>35</c:v>
                </c:pt>
                <c:pt idx="10">
                  <c:v>42</c:v>
                </c:pt>
              </c:numCache>
            </c:numRef>
          </c:cat>
          <c:val>
            <c:numRef>
              <c:f>Лист1!$B$2:$B$12</c:f>
              <c:numCache>
                <c:formatCode>\О\с\н\о\в\н\о\й</c:formatCode>
                <c:ptCount val="11"/>
                <c:pt idx="0">
                  <c:v>7.9000000000000001E-2</c:v>
                </c:pt>
                <c:pt idx="1">
                  <c:v>6.3600000000000004E-2</c:v>
                </c:pt>
                <c:pt idx="2">
                  <c:v>0.05</c:v>
                </c:pt>
                <c:pt idx="3">
                  <c:v>0.05</c:v>
                </c:pt>
                <c:pt idx="4">
                  <c:v>0.05</c:v>
                </c:pt>
                <c:pt idx="5">
                  <c:v>0.05</c:v>
                </c:pt>
                <c:pt idx="6">
                  <c:v>0.05</c:v>
                </c:pt>
                <c:pt idx="7">
                  <c:v>0.05</c:v>
                </c:pt>
                <c:pt idx="8">
                  <c:v>0.106</c:v>
                </c:pt>
                <c:pt idx="9">
                  <c:v>0.218</c:v>
                </c:pt>
                <c:pt idx="10">
                  <c:v>0.71099999999999997</c:v>
                </c:pt>
              </c:numCache>
            </c:numRef>
          </c:val>
          <c:smooth val="0"/>
          <c:extLst xmlns:c16r2="http://schemas.microsoft.com/office/drawing/2015/06/chart">
            <c:ext xmlns:c16="http://schemas.microsoft.com/office/drawing/2014/chart" uri="{C3380CC4-5D6E-409C-BE32-E72D297353CC}">
              <c16:uniqueId val="{00000000-A666-4F54-9413-27B7140B1C13}"/>
            </c:ext>
          </c:extLst>
        </c:ser>
        <c:dLbls>
          <c:showLegendKey val="0"/>
          <c:showVal val="0"/>
          <c:showCatName val="0"/>
          <c:showSerName val="0"/>
          <c:showPercent val="0"/>
          <c:showBubbleSize val="0"/>
        </c:dLbls>
        <c:marker val="1"/>
        <c:smooth val="0"/>
        <c:axId val="202708992"/>
        <c:axId val="140047424"/>
      </c:lineChart>
      <c:catAx>
        <c:axId val="202708992"/>
        <c:scaling>
          <c:orientation val="minMax"/>
        </c:scaling>
        <c:delete val="0"/>
        <c:axPos val="t"/>
        <c:numFmt formatCode="#,##0.00" sourceLinked="0"/>
        <c:majorTickMark val="none"/>
        <c:minorTickMark val="none"/>
        <c:tickLblPos val="nextTo"/>
        <c:spPr>
          <a:noFill/>
          <a:ln w="9592" cap="flat" cmpd="sng" algn="ctr">
            <a:solidFill>
              <a:schemeClr val="tx1">
                <a:lumMod val="15000"/>
                <a:lumOff val="85000"/>
              </a:schemeClr>
            </a:solidFill>
            <a:round/>
          </a:ln>
          <a:effectLst/>
        </c:spPr>
        <c:txPr>
          <a:bodyPr rot="-60000000" spcFirstLastPara="1" vertOverflow="ellipsis" vert="horz" wrap="square" anchor="ctr" anchorCtr="1"/>
          <a:lstStyle/>
          <a:p>
            <a:pPr>
              <a:defRPr sz="906"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0047424"/>
        <c:crosses val="max"/>
        <c:auto val="1"/>
        <c:lblAlgn val="ctr"/>
        <c:lblOffset val="100"/>
        <c:noMultiLvlLbl val="0"/>
      </c:catAx>
      <c:valAx>
        <c:axId val="140047424"/>
        <c:scaling>
          <c:orientation val="minMax"/>
        </c:scaling>
        <c:delete val="0"/>
        <c:axPos val="l"/>
        <c:majorGridlines>
          <c:spPr>
            <a:ln w="9592" cap="flat" cmpd="sng" algn="ctr">
              <a:solidFill>
                <a:schemeClr val="tx1">
                  <a:lumMod val="15000"/>
                  <a:lumOff val="85000"/>
                </a:schemeClr>
              </a:solidFill>
              <a:round/>
            </a:ln>
            <a:effectLst/>
          </c:spPr>
        </c:majorGridlines>
        <c:numFmt formatCode="#,##0" sourceLinked="0"/>
        <c:majorTickMark val="none"/>
        <c:minorTickMark val="none"/>
        <c:tickLblPos val="nextTo"/>
        <c:spPr>
          <a:ln w="6394">
            <a:noFill/>
          </a:ln>
        </c:spPr>
        <c:txPr>
          <a:bodyPr rot="-60000000" spcFirstLastPara="1" vertOverflow="ellipsis" vert="horz" wrap="square" anchor="ctr" anchorCtr="1"/>
          <a:lstStyle/>
          <a:p>
            <a:pPr>
              <a:defRPr sz="906" b="0" i="0" u="none" strike="noStrike" kern="1200" baseline="0">
                <a:solidFill>
                  <a:schemeClr val="tx1">
                    <a:lumMod val="65000"/>
                    <a:lumOff val="35000"/>
                  </a:schemeClr>
                </a:solidFill>
                <a:latin typeface="+mn-lt"/>
                <a:ea typeface="+mn-ea"/>
                <a:cs typeface="+mn-cs"/>
              </a:defRPr>
            </a:pPr>
            <a:endParaRPr lang="ru-RU"/>
          </a:p>
        </c:txPr>
        <c:crossAx val="202708992"/>
        <c:crosses val="autoZero"/>
        <c:crossBetween val="between"/>
        <c:majorUnit val="0.1"/>
        <c:dispUnits>
          <c:custUnit val="0.1"/>
          <c:dispUnitsLbl>
            <c:layout>
              <c:manualLayout>
                <c:xMode val="edge"/>
                <c:yMode val="edge"/>
                <c:x val="2.5462907770338886E-2"/>
                <c:y val="0.21995181002240907"/>
              </c:manualLayout>
            </c:layout>
            <c:tx>
              <c:rich>
                <a:bodyPr rot="-5400000" vert="horz"/>
                <a:lstStyle/>
                <a:p>
                  <a:pPr algn="ctr">
                    <a:defRPr sz="1100" b="0" i="0" u="none" strike="noStrike" baseline="0">
                      <a:solidFill>
                        <a:srgbClr val="000000"/>
                      </a:solidFill>
                      <a:latin typeface="Calibri"/>
                      <a:ea typeface="Calibri"/>
                      <a:cs typeface="Calibri"/>
                    </a:defRPr>
                  </a:pPr>
                  <a:r>
                    <a:rPr lang="ru-RU" sz="1005" b="0" i="0" u="none" strike="noStrike" baseline="0">
                      <a:solidFill>
                        <a:srgbClr val="000000"/>
                      </a:solidFill>
                      <a:latin typeface="Times New Roman"/>
                      <a:cs typeface="Times New Roman"/>
                    </a:rPr>
                    <a:t>Интенсивность отказов t 1/(км.год)</a:t>
                  </a:r>
                  <a:r>
                    <a:rPr lang="ru-RU" sz="1005" b="0" i="0" u="none" strike="noStrike" baseline="0">
                      <a:solidFill>
                        <a:srgbClr val="000000"/>
                      </a:solidFill>
                      <a:latin typeface="Calibri"/>
                      <a:cs typeface="Calibri"/>
                    </a:rPr>
                    <a:t>x 0,1</a:t>
                  </a:r>
                </a:p>
              </c:rich>
            </c:tx>
            <c:spPr>
              <a:noFill/>
              <a:ln w="25578">
                <a:noFill/>
              </a:ln>
            </c:spPr>
          </c:dispUnitsLbl>
        </c:dispUnits>
      </c:valAx>
      <c:spPr>
        <a:noFill/>
        <a:ln w="19050">
          <a:solidFill>
            <a:sysClr val="windowText" lastClr="000000"/>
          </a:solidFill>
        </a:ln>
      </c:spPr>
    </c:plotArea>
    <c:plotVisOnly val="1"/>
    <c:dispBlanksAs val="gap"/>
    <c:showDLblsOverMax val="0"/>
  </c:chart>
  <c:spPr>
    <a:solidFill>
      <a:schemeClr val="bg1"/>
    </a:solidFill>
    <a:ln w="19050" cap="flat" cmpd="sng" algn="ctr">
      <a:solidFill>
        <a:sysClr val="windowText" lastClr="000000">
          <a:lumMod val="95000"/>
          <a:lumOff val="5000"/>
        </a:sysClr>
      </a:solidFill>
      <a:round/>
    </a:ln>
    <a:effectLst>
      <a:glow rad="12700">
        <a:schemeClr val="accent1">
          <a:alpha val="40000"/>
        </a:schemeClr>
      </a:glow>
      <a:softEdge rad="25400"/>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sng" strike="noStrike" baseline="0">
                <a:solidFill>
                  <a:srgbClr val="800080"/>
                </a:solidFill>
                <a:latin typeface="Arial Black"/>
                <a:ea typeface="Arial Black"/>
                <a:cs typeface="Arial Black"/>
              </a:defRPr>
            </a:pPr>
            <a:r>
              <a:rPr lang="ru-RU" sz="1200" b="0" i="0" u="sng" strike="noStrike" baseline="0">
                <a:solidFill>
                  <a:srgbClr val="800080"/>
                </a:solidFill>
                <a:latin typeface="Arial Black"/>
              </a:rPr>
              <a:t>Зависимость температуры воздуха в помещении от времени после отключения отопления /t</a:t>
            </a:r>
            <a:r>
              <a:rPr lang="ru-RU" sz="1200" b="0" i="0" u="sng" strike="noStrike" baseline="-25000">
                <a:solidFill>
                  <a:srgbClr val="800080"/>
                </a:solidFill>
                <a:latin typeface="Arial Black"/>
              </a:rPr>
              <a:t>2</a:t>
            </a:r>
            <a:r>
              <a:rPr lang="ru-RU" sz="1200" b="0" i="0" u="sng" strike="noStrike" baseline="0">
                <a:solidFill>
                  <a:srgbClr val="800080"/>
                </a:solidFill>
                <a:latin typeface="Arial Black"/>
              </a:rPr>
              <a:t>=f(z) при t</a:t>
            </a:r>
            <a:r>
              <a:rPr lang="ru-RU" sz="1200" b="0" i="0" u="sng" strike="noStrike" baseline="-25000">
                <a:solidFill>
                  <a:srgbClr val="800080"/>
                </a:solidFill>
                <a:latin typeface="Arial Black"/>
              </a:rPr>
              <a:t>н</a:t>
            </a:r>
            <a:r>
              <a:rPr lang="ru-RU" sz="1200" b="0" i="0" u="sng" strike="noStrike" baseline="0">
                <a:solidFill>
                  <a:srgbClr val="800080"/>
                </a:solidFill>
                <a:latin typeface="Arial Black"/>
              </a:rPr>
              <a:t>=const/</a:t>
            </a:r>
          </a:p>
        </c:rich>
      </c:tx>
      <c:layout>
        <c:manualLayout>
          <c:xMode val="edge"/>
          <c:yMode val="edge"/>
          <c:x val="0.18030326838020694"/>
          <c:y val="1.4286165489555198E-2"/>
        </c:manualLayout>
      </c:layout>
      <c:overlay val="0"/>
      <c:spPr>
        <a:noFill/>
        <a:ln w="25400">
          <a:noFill/>
        </a:ln>
      </c:spPr>
    </c:title>
    <c:autoTitleDeleted val="0"/>
    <c:plotArea>
      <c:layout>
        <c:manualLayout>
          <c:layoutTarget val="inner"/>
          <c:xMode val="edge"/>
          <c:yMode val="edge"/>
          <c:x val="0.11338659145559406"/>
          <c:y val="0.21429248234332798"/>
          <c:w val="0.86248161369501053"/>
          <c:h val="0.64049641944839142"/>
        </c:manualLayout>
      </c:layout>
      <c:scatterChart>
        <c:scatterStyle val="smoothMarker"/>
        <c:varyColors val="0"/>
        <c:ser>
          <c:idx val="0"/>
          <c:order val="0"/>
          <c:tx>
            <c:v>t2=f(z)</c:v>
          </c:tx>
          <c:spPr>
            <a:ln w="38100">
              <a:solidFill>
                <a:srgbClr val="003300"/>
              </a:solidFill>
              <a:prstDash val="solid"/>
            </a:ln>
          </c:spPr>
          <c:marker>
            <c:symbol val="circle"/>
            <c:size val="6"/>
            <c:spPr>
              <a:solidFill>
                <a:srgbClr val="FFFFFF"/>
              </a:solidFill>
              <a:ln>
                <a:solidFill>
                  <a:srgbClr val="000000"/>
                </a:solidFill>
                <a:prstDash val="solid"/>
              </a:ln>
            </c:spPr>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'1'!$G$16:$V$16</c:f>
              <c:numCache>
                <c:formatCode>#,##0.0</c:formatCode>
                <c:ptCount val="16"/>
                <c:pt idx="0">
                  <c:v>20</c:v>
                </c:pt>
                <c:pt idx="1">
                  <c:v>17.805324102532126</c:v>
                </c:pt>
                <c:pt idx="2">
                  <c:v>15.71768381161818</c:v>
                </c:pt>
                <c:pt idx="3">
                  <c:v>13.731858939127605</c:v>
                </c:pt>
                <c:pt idx="4">
                  <c:v>11.842883888509185</c:v>
                </c:pt>
                <c:pt idx="5">
                  <c:v>10.046035238213221</c:v>
                </c:pt>
                <c:pt idx="6">
                  <c:v>8.3368199306773008</c:v>
                </c:pt>
                <c:pt idx="7">
                  <c:v>6.7109640373421087</c:v>
                </c:pt>
                <c:pt idx="8">
                  <c:v>5.1644020716037673</c:v>
                </c:pt>
                <c:pt idx="9">
                  <c:v>3.6932668229797976</c:v>
                </c:pt>
                <c:pt idx="10">
                  <c:v>2.2938796870685039</c:v>
                </c:pt>
                <c:pt idx="11">
                  <c:v>0.96274146712190145</c:v>
                </c:pt>
                <c:pt idx="12">
                  <c:v>-0.3034763757688097</c:v>
                </c:pt>
                <c:pt idx="13">
                  <c:v>-1.5079400457542782</c:v>
                </c:pt>
                <c:pt idx="14">
                  <c:v>-2.6536613293865727</c:v>
                </c:pt>
                <c:pt idx="15">
                  <c:v>-3.7435051266543411</c:v>
                </c:pt>
              </c:numCache>
            </c:numRef>
          </c:yVal>
          <c:smooth val="1"/>
          <c:extLst xmlns:c16r2="http://schemas.microsoft.com/office/drawing/2015/06/chart">
            <c:ext xmlns:c16="http://schemas.microsoft.com/office/drawing/2014/chart" uri="{C3380CC4-5D6E-409C-BE32-E72D297353CC}">
              <c16:uniqueId val="{00000000-2E3E-4EF1-8CBD-6BD335290ED5}"/>
            </c:ext>
          </c:extLst>
        </c:ser>
        <c:ser>
          <c:idx val="1"/>
          <c:order val="1"/>
          <c:tx>
            <c:v>t2=+8</c:v>
          </c:tx>
          <c:spPr>
            <a:ln w="38100">
              <a:solidFill>
                <a:srgbClr val="FF0000"/>
              </a:solidFill>
              <a:prstDash val="solid"/>
            </a:ln>
          </c:spPr>
          <c:marker>
            <c:symbol val="none"/>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'1'!$G$15:$V$15</c:f>
              <c:numCache>
                <c:formatCode>General</c:formatCode>
                <c:ptCount val="16"/>
                <c:pt idx="0">
                  <c:v>8</c:v>
                </c:pt>
                <c:pt idx="1">
                  <c:v>8</c:v>
                </c:pt>
                <c:pt idx="2">
                  <c:v>8</c:v>
                </c:pt>
                <c:pt idx="3">
                  <c:v>8</c:v>
                </c:pt>
                <c:pt idx="4">
                  <c:v>8</c:v>
                </c:pt>
                <c:pt idx="5">
                  <c:v>8</c:v>
                </c:pt>
                <c:pt idx="6">
                  <c:v>8</c:v>
                </c:pt>
                <c:pt idx="7">
                  <c:v>8</c:v>
                </c:pt>
                <c:pt idx="8">
                  <c:v>8</c:v>
                </c:pt>
                <c:pt idx="9">
                  <c:v>8</c:v>
                </c:pt>
                <c:pt idx="10">
                  <c:v>8</c:v>
                </c:pt>
                <c:pt idx="11">
                  <c:v>8</c:v>
                </c:pt>
                <c:pt idx="12">
                  <c:v>8</c:v>
                </c:pt>
                <c:pt idx="13">
                  <c:v>8</c:v>
                </c:pt>
                <c:pt idx="14">
                  <c:v>8</c:v>
                </c:pt>
                <c:pt idx="15">
                  <c:v>8</c:v>
                </c:pt>
              </c:numCache>
            </c:numRef>
          </c:yVal>
          <c:smooth val="1"/>
          <c:extLst xmlns:c16r2="http://schemas.microsoft.com/office/drawing/2015/06/chart">
            <c:ext xmlns:c16="http://schemas.microsoft.com/office/drawing/2014/chart" uri="{C3380CC4-5D6E-409C-BE32-E72D297353CC}">
              <c16:uniqueId val="{00000001-2E3E-4EF1-8CBD-6BD335290ED5}"/>
            </c:ext>
          </c:extLst>
        </c:ser>
        <c:ser>
          <c:idx val="2"/>
          <c:order val="2"/>
          <c:tx>
            <c:v>t2=0</c:v>
          </c:tx>
          <c:spPr>
            <a:ln w="38100">
              <a:solidFill>
                <a:srgbClr val="0000FF"/>
              </a:solidFill>
              <a:prstDash val="solid"/>
            </a:ln>
          </c:spPr>
          <c:marker>
            <c:symbol val="none"/>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'1'!$G$14:$V$14</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yVal>
          <c:smooth val="1"/>
          <c:extLst xmlns:c16r2="http://schemas.microsoft.com/office/drawing/2015/06/chart">
            <c:ext xmlns:c16="http://schemas.microsoft.com/office/drawing/2014/chart" uri="{C3380CC4-5D6E-409C-BE32-E72D297353CC}">
              <c16:uniqueId val="{00000002-2E3E-4EF1-8CBD-6BD335290ED5}"/>
            </c:ext>
          </c:extLst>
        </c:ser>
        <c:dLbls>
          <c:showLegendKey val="0"/>
          <c:showVal val="0"/>
          <c:showCatName val="0"/>
          <c:showSerName val="0"/>
          <c:showPercent val="0"/>
          <c:showBubbleSize val="0"/>
        </c:dLbls>
        <c:axId val="179391296"/>
        <c:axId val="179391872"/>
      </c:scatterChart>
      <c:valAx>
        <c:axId val="179391296"/>
        <c:scaling>
          <c:orientation val="minMax"/>
        </c:scaling>
        <c:delete val="0"/>
        <c:axPos val="b"/>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a:t>ВРЕМЯ (</a:t>
                </a:r>
                <a:r>
                  <a:rPr lang="en-US"/>
                  <a:t>z), </a:t>
                </a:r>
                <a:r>
                  <a:rPr lang="ru-RU"/>
                  <a:t>час</a:t>
                </a:r>
              </a:p>
            </c:rich>
          </c:tx>
          <c:layout>
            <c:manualLayout>
              <c:xMode val="edge"/>
              <c:yMode val="edge"/>
              <c:x val="0.41822923077883056"/>
              <c:y val="0.8952663706787924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79391872"/>
        <c:crossesAt val="-30"/>
        <c:crossBetween val="midCat"/>
        <c:majorUnit val="2"/>
      </c:valAx>
      <c:valAx>
        <c:axId val="179391872"/>
        <c:scaling>
          <c:orientation val="minMax"/>
        </c:scaling>
        <c:delete val="0"/>
        <c:axPos val="l"/>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sz="1175" b="0" i="0" u="none" strike="noStrike" baseline="0">
                    <a:solidFill>
                      <a:srgbClr val="000080"/>
                    </a:solidFill>
                    <a:latin typeface="Arial Black"/>
                  </a:rPr>
                  <a:t>ТЕМПЕРАТУРА (t</a:t>
                </a:r>
                <a:r>
                  <a:rPr lang="ru-RU" sz="1175" b="0" i="0" u="none" strike="noStrike" baseline="-25000">
                    <a:solidFill>
                      <a:srgbClr val="000080"/>
                    </a:solidFill>
                    <a:latin typeface="Arial Black"/>
                  </a:rPr>
                  <a:t>2</a:t>
                </a:r>
                <a:r>
                  <a:rPr lang="ru-RU" sz="1175" b="0" i="0" u="none" strike="noStrike" baseline="0">
                    <a:solidFill>
                      <a:srgbClr val="000080"/>
                    </a:solidFill>
                    <a:latin typeface="Arial Black"/>
                  </a:rPr>
                  <a:t>), С </a:t>
                </a:r>
              </a:p>
            </c:rich>
          </c:tx>
          <c:layout>
            <c:manualLayout>
              <c:xMode val="edge"/>
              <c:yMode val="edge"/>
              <c:x val="9.2939829061962336E-3"/>
              <c:y val="0.3000094752806591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79391296"/>
        <c:crosses val="autoZero"/>
        <c:crossBetween val="midCat"/>
        <c:majorUnit val="2"/>
      </c:valAx>
      <c:spPr>
        <a:gradFill rotWithShape="0">
          <a:gsLst>
            <a:gs pos="0">
              <a:srgbClr xmlns:mc="http://schemas.openxmlformats.org/markup-compatibility/2006" xmlns:a14="http://schemas.microsoft.com/office/drawing/2010/main" val="00FFFF" mc:Ignorable="a14" a14:legacySpreadsheetColorIndex="15"/>
            </a:gs>
            <a:gs pos="50000">
              <a:srgbClr xmlns:mc="http://schemas.openxmlformats.org/markup-compatibility/2006" xmlns:a14="http://schemas.microsoft.com/office/drawing/2010/main" val="CCFFFF" mc:Ignorable="a14" a14:legacySpreadsheetColorIndex="41"/>
            </a:gs>
            <a:gs pos="100000">
              <a:srgbClr xmlns:mc="http://schemas.openxmlformats.org/markup-compatibility/2006" xmlns:a14="http://schemas.microsoft.com/office/drawing/2010/main" val="00FFFF" mc:Ignorable="a14" a14:legacySpreadsheetColorIndex="15"/>
            </a:gs>
          </a:gsLst>
          <a:lin ang="18900000" scaled="1"/>
        </a:gradFill>
        <a:ln w="38100">
          <a:solidFill>
            <a:srgbClr val="000000"/>
          </a:solidFill>
          <a:prstDash val="solid"/>
        </a:ln>
      </c:spPr>
    </c:plotArea>
    <c:plotVisOnly val="1"/>
    <c:dispBlanksAs val="gap"/>
    <c:showDLblsOverMax val="0"/>
  </c:chart>
  <c:spPr>
    <a:blipFill dpi="0" rotWithShape="0">
      <a:blip xmlns:r="http://schemas.openxmlformats.org/officeDocument/2006/relationships" r:embed="rId2"/>
      <a:srcRect/>
      <a:tile tx="0" ty="0" sx="100000" sy="100000" flip="none" algn="tl"/>
    </a:blipFill>
    <a:ln w="38100">
      <a:solidFill>
        <a:srgbClr val="000000"/>
      </a:solidFill>
      <a:prstDash val="solid"/>
    </a:ln>
  </c:spPr>
  <c:txPr>
    <a:bodyPr/>
    <a:lstStyle/>
    <a:p>
      <a:pPr>
        <a:defRPr sz="575" b="0" i="0" u="none" strike="noStrike" baseline="0">
          <a:solidFill>
            <a:srgbClr val="000000"/>
          </a:solidFill>
          <a:latin typeface="Arial Cyr"/>
          <a:ea typeface="Arial Cyr"/>
          <a:cs typeface="Arial Cyr"/>
        </a:defRPr>
      </a:pPr>
      <a:endParaRPr lang="ru-RU"/>
    </a:p>
  </c:txPr>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9A5E-ACAC-44F9-8C43-5F733C7F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3399</Words>
  <Characters>19379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2024-02-15T14:25:00Z</cp:lastPrinted>
  <dcterms:created xsi:type="dcterms:W3CDTF">2024-02-15T14:06:00Z</dcterms:created>
  <dcterms:modified xsi:type="dcterms:W3CDTF">2024-02-16T08:02:00Z</dcterms:modified>
</cp:coreProperties>
</file>