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78" w:rsidRPr="00163A4C" w:rsidRDefault="001D4378" w:rsidP="001D4378">
      <w:pPr>
        <w:jc w:val="center"/>
      </w:pPr>
      <w:r w:rsidRPr="00163A4C">
        <w:t xml:space="preserve">МУНИЦИПАЛЬНОЕ ОБРАЗОВАНИЕ </w:t>
      </w:r>
    </w:p>
    <w:p w:rsidR="001D4378" w:rsidRPr="00163A4C" w:rsidRDefault="001D4378" w:rsidP="001D4378">
      <w:pPr>
        <w:jc w:val="center"/>
      </w:pPr>
      <w:r w:rsidRPr="00163A4C">
        <w:t xml:space="preserve">КРАСНОБОРСКОЕ ГОРОДСКОЕ ПОСЕЛЕНИЕ </w:t>
      </w:r>
    </w:p>
    <w:p w:rsidR="001D4378" w:rsidRPr="00163A4C" w:rsidRDefault="001D4378" w:rsidP="001D4378">
      <w:pPr>
        <w:jc w:val="center"/>
      </w:pPr>
      <w:r w:rsidRPr="00163A4C">
        <w:t>ТОСНЕНСКОГО РАЙОНА ЛЕНИНГРАДСКОЙ ОБЛАСТИ</w:t>
      </w:r>
    </w:p>
    <w:p w:rsidR="001D4378" w:rsidRPr="00163A4C" w:rsidRDefault="001D4378" w:rsidP="001D4378">
      <w:pPr>
        <w:jc w:val="center"/>
      </w:pPr>
    </w:p>
    <w:p w:rsidR="001D4378" w:rsidRPr="00163A4C" w:rsidRDefault="001D4378" w:rsidP="001D4378">
      <w:pPr>
        <w:jc w:val="center"/>
      </w:pPr>
      <w:r w:rsidRPr="00163A4C">
        <w:t>ПРОТОКОЛ</w:t>
      </w:r>
    </w:p>
    <w:p w:rsidR="001D4378" w:rsidRPr="00163A4C" w:rsidRDefault="001D4378" w:rsidP="001D4378">
      <w:pPr>
        <w:jc w:val="center"/>
        <w:rPr>
          <w:rFonts w:eastAsia="Calibri"/>
        </w:rPr>
      </w:pPr>
      <w:r w:rsidRPr="00163A4C">
        <w:t xml:space="preserve">проведения публичных слушаний </w:t>
      </w:r>
      <w:r w:rsidRPr="00163A4C">
        <w:rPr>
          <w:rFonts w:eastAsia="Calibri"/>
        </w:rPr>
        <w:t xml:space="preserve">по проекту </w:t>
      </w:r>
      <w:proofErr w:type="gramStart"/>
      <w:r>
        <w:rPr>
          <w:rFonts w:eastAsia="Calibri"/>
        </w:rPr>
        <w:t>Бюджета  Красноборского</w:t>
      </w:r>
      <w:proofErr w:type="gramEnd"/>
      <w:r>
        <w:rPr>
          <w:rFonts w:eastAsia="Calibri"/>
        </w:rPr>
        <w:t xml:space="preserve"> городского поселения Тосненского райо</w:t>
      </w:r>
      <w:r w:rsidR="009F6819">
        <w:rPr>
          <w:rFonts w:eastAsia="Calibri"/>
        </w:rPr>
        <w:t>на Ленинградской области на 2020</w:t>
      </w:r>
      <w:r>
        <w:rPr>
          <w:rFonts w:eastAsia="Calibri"/>
        </w:rPr>
        <w:t xml:space="preserve"> год и </w:t>
      </w:r>
      <w:r w:rsidR="009F6819">
        <w:rPr>
          <w:rFonts w:eastAsia="Calibri"/>
        </w:rPr>
        <w:t>плановый период 2021 и 2022</w:t>
      </w:r>
      <w:r>
        <w:rPr>
          <w:rFonts w:eastAsia="Calibri"/>
        </w:rPr>
        <w:t xml:space="preserve"> годов</w:t>
      </w:r>
    </w:p>
    <w:p w:rsidR="001D4378" w:rsidRPr="00163A4C" w:rsidRDefault="001D4378" w:rsidP="001D4378"/>
    <w:p w:rsidR="001D4378" w:rsidRPr="00747520" w:rsidRDefault="001D4378" w:rsidP="001D4378">
      <w:pPr>
        <w:jc w:val="both"/>
      </w:pPr>
      <w:r w:rsidRPr="00747520">
        <w:t>Место проведения: актовый зал администрации Красноборского городского поселения Тосненского района Ленинградской области</w:t>
      </w:r>
    </w:p>
    <w:p w:rsidR="001D4378" w:rsidRPr="00C6266C" w:rsidRDefault="009F6819" w:rsidP="001D4378">
      <w:pPr>
        <w:jc w:val="both"/>
      </w:pPr>
      <w:r w:rsidRPr="00C6266C">
        <w:t>Дата проведения: 20 декабря  2019</w:t>
      </w:r>
      <w:r w:rsidR="001D4378" w:rsidRPr="00C6266C">
        <w:t>г.</w:t>
      </w:r>
      <w:bookmarkStart w:id="0" w:name="_GoBack"/>
      <w:bookmarkEnd w:id="0"/>
    </w:p>
    <w:p w:rsidR="001D4378" w:rsidRPr="00747520" w:rsidRDefault="008A1E93" w:rsidP="001D4378">
      <w:pPr>
        <w:jc w:val="both"/>
      </w:pPr>
      <w:r>
        <w:t>Время проведения - 14</w:t>
      </w:r>
      <w:r w:rsidR="001D4378" w:rsidRPr="00747520">
        <w:t xml:space="preserve"> час. 00 мин.</w:t>
      </w:r>
    </w:p>
    <w:p w:rsidR="001D4378" w:rsidRPr="00747520" w:rsidRDefault="001D4378" w:rsidP="001D4378">
      <w:pPr>
        <w:jc w:val="both"/>
      </w:pPr>
    </w:p>
    <w:p w:rsidR="001D4378" w:rsidRPr="00747520" w:rsidRDefault="001D4378" w:rsidP="001D4378">
      <w:pPr>
        <w:jc w:val="both"/>
      </w:pPr>
      <w:r w:rsidRPr="00747520">
        <w:t>Количество зарегистрированны</w:t>
      </w:r>
      <w:r>
        <w:t xml:space="preserve">х участников: </w:t>
      </w:r>
      <w:proofErr w:type="gramStart"/>
      <w:r w:rsidR="009F6819">
        <w:t>15</w:t>
      </w:r>
      <w:r w:rsidRPr="00747520">
        <w:t xml:space="preserve">  человек</w:t>
      </w:r>
      <w:proofErr w:type="gramEnd"/>
      <w:r w:rsidRPr="00747520">
        <w:t>.</w:t>
      </w:r>
    </w:p>
    <w:p w:rsidR="001D4378" w:rsidRPr="00747520" w:rsidRDefault="001D4378" w:rsidP="001D4378">
      <w:pPr>
        <w:jc w:val="both"/>
      </w:pPr>
      <w:r w:rsidRPr="00747520">
        <w:t xml:space="preserve">Повестка публичных слушаний: обсуждение проекта </w:t>
      </w:r>
      <w:proofErr w:type="gramStart"/>
      <w:r w:rsidRPr="00747520">
        <w:t>Бюджета  Красноборского</w:t>
      </w:r>
      <w:proofErr w:type="gramEnd"/>
      <w:r w:rsidRPr="00747520">
        <w:t xml:space="preserve"> городского поселения Тосненского райо</w:t>
      </w:r>
      <w:r w:rsidR="009F6819">
        <w:t>на Ленинградской области на 2020 год и плановый период 2021 и 2022</w:t>
      </w:r>
      <w:r w:rsidRPr="00747520">
        <w:t xml:space="preserve"> годов.</w:t>
      </w:r>
    </w:p>
    <w:p w:rsidR="001D4378" w:rsidRPr="00747520" w:rsidRDefault="001D4378" w:rsidP="001D4378">
      <w:pPr>
        <w:jc w:val="both"/>
      </w:pPr>
      <w:r w:rsidRPr="00747520">
        <w:t xml:space="preserve">Вступительное слово </w:t>
      </w:r>
      <w:r w:rsidR="008C0D87">
        <w:t>начальника финансово-экономического отдела</w:t>
      </w:r>
      <w:r w:rsidRPr="00747520">
        <w:t xml:space="preserve"> администрации </w:t>
      </w:r>
      <w:proofErr w:type="spellStart"/>
      <w:r w:rsidRPr="00747520">
        <w:t>Красноборского</w:t>
      </w:r>
      <w:proofErr w:type="spellEnd"/>
      <w:r w:rsidRPr="00747520">
        <w:t xml:space="preserve"> городского поселения </w:t>
      </w:r>
      <w:r w:rsidR="008C0D87">
        <w:t>Чуриковой Е.А.</w:t>
      </w:r>
    </w:p>
    <w:p w:rsidR="001D4378" w:rsidRPr="00747520" w:rsidRDefault="008C0D87" w:rsidP="001D4378">
      <w:pPr>
        <w:jc w:val="both"/>
      </w:pPr>
      <w:r>
        <w:t>Чурикова Е.А.</w:t>
      </w:r>
      <w:r w:rsidR="001D4378" w:rsidRPr="00747520">
        <w:t xml:space="preserve"> сообщила, что  на основании распоряжения главы Красноборского городского поселения Тосненского района Ленинградской </w:t>
      </w:r>
      <w:r w:rsidR="001D4378" w:rsidRPr="001C5B50">
        <w:t xml:space="preserve">области </w:t>
      </w:r>
      <w:r w:rsidR="009F6819">
        <w:t>от 29.11.2019</w:t>
      </w:r>
      <w:r w:rsidR="001D4378" w:rsidRPr="001C5B50">
        <w:t xml:space="preserve"> </w:t>
      </w:r>
      <w:r w:rsidR="009F6819">
        <w:t>№ 5</w:t>
      </w:r>
      <w:r w:rsidR="001D4378" w:rsidRPr="001C5B50">
        <w:t xml:space="preserve"> </w:t>
      </w:r>
      <w:r w:rsidR="001D4378" w:rsidRPr="00747520">
        <w:t>«О проведении публичных слушаний по проекту бюджета Красноборского городского поселения Тосненского райо</w:t>
      </w:r>
      <w:r w:rsidR="009F6819">
        <w:t>на Ленинградской области на 2020 год и плановый 2021-2022</w:t>
      </w:r>
      <w:r w:rsidR="001D4378" w:rsidRPr="00747520">
        <w:t xml:space="preserve"> годы </w:t>
      </w:r>
      <w:proofErr w:type="spellStart"/>
      <w:r w:rsidR="001D4378" w:rsidRPr="00747520">
        <w:t>Тосненского</w:t>
      </w:r>
      <w:proofErr w:type="spellEnd"/>
      <w:r w:rsidR="001D4378" w:rsidRPr="00747520">
        <w:t xml:space="preserve"> района Ленинградской области», в соответствии с решением совета депутатов Красноборского городского поселения  Тосненского района Ленинградской области от 28.08.2013 № 162 «Об утверждении Положения «О порядке организации и проведения публичных слушаний на территории Красноборского городского поселения Тосненского района Ленинградской области». Информация о проведении публичных слушаний, а также проект </w:t>
      </w:r>
      <w:proofErr w:type="gramStart"/>
      <w:r w:rsidR="001D4378" w:rsidRPr="00747520">
        <w:t>Бюджета  размещен</w:t>
      </w:r>
      <w:proofErr w:type="gramEnd"/>
      <w:r w:rsidR="001D4378" w:rsidRPr="00747520">
        <w:t xml:space="preserve"> на сайте администрации поселения и опубликован в специальном выпуске газеты </w:t>
      </w:r>
      <w:proofErr w:type="spellStart"/>
      <w:r w:rsidR="001D4378" w:rsidRPr="00747520">
        <w:t>Тосненский</w:t>
      </w:r>
      <w:proofErr w:type="spellEnd"/>
      <w:r w:rsidR="001D4378" w:rsidRPr="00747520">
        <w:t xml:space="preserve"> вестник </w:t>
      </w:r>
      <w:r w:rsidR="00C6266C">
        <w:t xml:space="preserve">№ </w:t>
      </w:r>
      <w:r w:rsidR="00C6266C" w:rsidRPr="00C6266C">
        <w:t>72</w:t>
      </w:r>
      <w:r w:rsidR="001D4378" w:rsidRPr="00C6266C">
        <w:t xml:space="preserve"> </w:t>
      </w:r>
      <w:r w:rsidR="009F6819" w:rsidRPr="00C6266C">
        <w:t xml:space="preserve">от </w:t>
      </w:r>
      <w:r w:rsidR="001D4378" w:rsidRPr="00C6266C">
        <w:t xml:space="preserve"> </w:t>
      </w:r>
      <w:r w:rsidR="00C6266C" w:rsidRPr="00C6266C">
        <w:t>04</w:t>
      </w:r>
      <w:r w:rsidR="00654E06" w:rsidRPr="00C6266C">
        <w:t>.12.2019</w:t>
      </w:r>
      <w:r w:rsidR="00C6266C" w:rsidRPr="00C6266C">
        <w:t>г</w:t>
      </w:r>
      <w:r w:rsidR="001D4378" w:rsidRPr="00C6266C">
        <w:t>.</w:t>
      </w:r>
    </w:p>
    <w:p w:rsidR="001D4378" w:rsidRPr="00747520" w:rsidRDefault="001D4378" w:rsidP="001D4378">
      <w:pPr>
        <w:jc w:val="both"/>
      </w:pPr>
      <w:r w:rsidRPr="00747520">
        <w:t>В соответствии с порядком проведения публичных слушаний необходимо выбрать председателя и секретаря публичных слушаний.</w:t>
      </w:r>
    </w:p>
    <w:p w:rsidR="001D4378" w:rsidRPr="00747520" w:rsidRDefault="001D4378" w:rsidP="001D4378">
      <w:pPr>
        <w:jc w:val="both"/>
      </w:pPr>
      <w:r w:rsidRPr="00747520">
        <w:t xml:space="preserve">Избрали: </w:t>
      </w:r>
    </w:p>
    <w:p w:rsidR="001D4378" w:rsidRPr="00747520" w:rsidRDefault="001D4378" w:rsidP="001D4378">
      <w:pPr>
        <w:jc w:val="both"/>
      </w:pPr>
      <w:r w:rsidRPr="00747520">
        <w:t xml:space="preserve">Председателем – </w:t>
      </w:r>
      <w:r w:rsidR="00654E06">
        <w:t>Чурикову</w:t>
      </w:r>
      <w:r w:rsidR="008C0D87">
        <w:t xml:space="preserve"> Е.А</w:t>
      </w:r>
      <w:r w:rsidR="009F6819">
        <w:t>.</w:t>
      </w:r>
      <w:r w:rsidRPr="00747520">
        <w:t xml:space="preserve"> –</w:t>
      </w:r>
      <w:r w:rsidR="008C0D87">
        <w:t xml:space="preserve"> начальник финансово-экономического отдела </w:t>
      </w:r>
      <w:r w:rsidRPr="00747520">
        <w:t xml:space="preserve">администрации </w:t>
      </w:r>
      <w:proofErr w:type="spellStart"/>
      <w:r w:rsidRPr="00747520">
        <w:t>Красноборского</w:t>
      </w:r>
      <w:proofErr w:type="spellEnd"/>
      <w:r w:rsidRPr="00747520">
        <w:t xml:space="preserve"> городского поселения.</w:t>
      </w:r>
    </w:p>
    <w:p w:rsidR="001D4378" w:rsidRPr="00747520" w:rsidRDefault="001D4378" w:rsidP="001D4378">
      <w:pPr>
        <w:jc w:val="both"/>
      </w:pPr>
      <w:r w:rsidRPr="00747520">
        <w:t xml:space="preserve">Секретарем – </w:t>
      </w:r>
      <w:r w:rsidR="00D75D2A">
        <w:t>Егорову Ю.А</w:t>
      </w:r>
      <w:r w:rsidRPr="00747520">
        <w:t>. – ведущий специалист администрации Красноборского городского поселения.</w:t>
      </w:r>
    </w:p>
    <w:p w:rsidR="001D4378" w:rsidRPr="00747520" w:rsidRDefault="001D4378" w:rsidP="001D4378">
      <w:pPr>
        <w:tabs>
          <w:tab w:val="center" w:pos="4677"/>
        </w:tabs>
        <w:jc w:val="both"/>
      </w:pPr>
      <w:r w:rsidRPr="00747520">
        <w:t>Приняли единогласно.</w:t>
      </w:r>
      <w:r w:rsidRPr="00747520">
        <w:tab/>
      </w:r>
    </w:p>
    <w:p w:rsidR="001D4378" w:rsidRDefault="001D4378" w:rsidP="001D4378">
      <w:pPr>
        <w:jc w:val="both"/>
        <w:rPr>
          <w:b/>
          <w:sz w:val="28"/>
          <w:szCs w:val="28"/>
        </w:rPr>
      </w:pPr>
      <w:r w:rsidRPr="00747520">
        <w:t xml:space="preserve">    </w:t>
      </w:r>
      <w:r w:rsidR="008C0D87">
        <w:t>Чурикова Е.А</w:t>
      </w:r>
      <w:r w:rsidRPr="00747520">
        <w:t>.  обозначила порядок проведения публичных слушаний</w:t>
      </w:r>
      <w:r>
        <w:t xml:space="preserve"> и по проекту бюджета пояснила следующее:</w:t>
      </w:r>
      <w:r w:rsidRPr="00747520">
        <w:rPr>
          <w:b/>
          <w:sz w:val="28"/>
          <w:szCs w:val="28"/>
        </w:rPr>
        <w:t xml:space="preserve">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>Правовую основу предлагаемого проекта составляют Конституция Российской Федерации, Бюджетный кодекс Российской Федерации, Налоговый кодекс Российской Федерации, Федеральный закон "Об общих принципах местного самоуправления в Российской Федерации", Приказ Министерства финансов Российской Федерации "Об утверждении Указаний о порядке применения бюджетной классификации Российской Федерации», Устав Красноборского городского поселения, решение Совета депутатов Красноборского городского поселения  от 08.11.2017г №128 "Об  утверждении положения о бюджетном процессе",  и иные нормативные правовые акты Российской Федерации, Ленинградской области и Красноборского городского поселения Тосненского района Ленинградской области.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 xml:space="preserve">Прогноз </w:t>
      </w:r>
      <w:proofErr w:type="gramStart"/>
      <w:r w:rsidRPr="00747520">
        <w:t>поступления  собственных</w:t>
      </w:r>
      <w:proofErr w:type="gramEnd"/>
      <w:r w:rsidRPr="00747520">
        <w:t xml:space="preserve"> доходов Красноборского городского поселения Тосненского райо</w:t>
      </w:r>
      <w:r w:rsidR="00D75D2A">
        <w:t>на Ленинградской области на 2020</w:t>
      </w:r>
      <w:r w:rsidRPr="00747520">
        <w:t xml:space="preserve"> год   составляет </w:t>
      </w:r>
      <w:r w:rsidR="00D75D2A">
        <w:t>208 636,4</w:t>
      </w:r>
      <w:r w:rsidRPr="00747520">
        <w:t xml:space="preserve"> тыс. руб., из которых:</w:t>
      </w: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 xml:space="preserve"> -        Налоговые доходы -  </w:t>
      </w:r>
      <w:r w:rsidR="00D75D2A">
        <w:t>28 149</w:t>
      </w:r>
      <w:r w:rsidRPr="00747520">
        <w:t xml:space="preserve"> </w:t>
      </w:r>
      <w:proofErr w:type="spellStart"/>
      <w:r w:rsidRPr="00747520">
        <w:t>тыс.руб</w:t>
      </w:r>
      <w:proofErr w:type="spellEnd"/>
      <w:r w:rsidRPr="00747520">
        <w:t>.</w:t>
      </w: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 xml:space="preserve"> -        Неналоговые доходы –</w:t>
      </w:r>
      <w:r w:rsidR="00D75D2A">
        <w:t xml:space="preserve"> 6 935,40 </w:t>
      </w:r>
      <w:proofErr w:type="spellStart"/>
      <w:r w:rsidRPr="00747520">
        <w:t>тыс.руб</w:t>
      </w:r>
      <w:proofErr w:type="spellEnd"/>
      <w:r w:rsidRPr="00747520">
        <w:t>.</w:t>
      </w: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>-         Безвозмездные поступления –</w:t>
      </w:r>
      <w:r w:rsidR="00D75D2A">
        <w:t xml:space="preserve">173 522,00 </w:t>
      </w:r>
      <w:proofErr w:type="spellStart"/>
      <w:r w:rsidRPr="00747520">
        <w:t>тыс.руб</w:t>
      </w:r>
      <w:proofErr w:type="spellEnd"/>
      <w:r w:rsidRPr="00747520">
        <w:t xml:space="preserve">. </w:t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747520">
        <w:fldChar w:fldCharType="begin"/>
      </w:r>
      <w:r w:rsidRPr="00747520">
        <w:instrText xml:space="preserve"> INCLUDETEXT "C:\\Мои документы\\Приложение к решению собрания-1.doc"  \* MERGEFORMAT </w:instrText>
      </w:r>
      <w:r w:rsidRPr="00747520">
        <w:fldChar w:fldCharType="separate"/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MS Sans Serif" w:hAnsi="MS Sans Serif"/>
        </w:rPr>
      </w:pPr>
      <w:r w:rsidRPr="00747520">
        <w:t xml:space="preserve">Прогноз  доходов  бюджета </w:t>
      </w:r>
      <w:proofErr w:type="spellStart"/>
      <w:r w:rsidRPr="00747520">
        <w:t>Красноборского</w:t>
      </w:r>
      <w:proofErr w:type="spellEnd"/>
      <w:r w:rsidRPr="00747520">
        <w:t xml:space="preserve">   городского   поселения </w:t>
      </w:r>
      <w:proofErr w:type="spellStart"/>
      <w:r w:rsidRPr="00747520">
        <w:t>Тосненского</w:t>
      </w:r>
      <w:proofErr w:type="spellEnd"/>
      <w:r w:rsidRPr="00747520">
        <w:t xml:space="preserve"> райо</w:t>
      </w:r>
      <w:r w:rsidR="00782FA3">
        <w:t>на Ленинградской области на 2020</w:t>
      </w:r>
      <w:r w:rsidRPr="00747520">
        <w:t xml:space="preserve"> год рассчитан с учетом налогового и бюджетного законодательства  на основании Методики прогнозирования поступлений в бюджет </w:t>
      </w:r>
      <w:proofErr w:type="spellStart"/>
      <w:r w:rsidRPr="00747520">
        <w:t>Красноборского</w:t>
      </w:r>
      <w:proofErr w:type="spellEnd"/>
      <w:r w:rsidRPr="00747520">
        <w:t xml:space="preserve"> городского поселения </w:t>
      </w:r>
      <w:proofErr w:type="spellStart"/>
      <w:r w:rsidRPr="00747520">
        <w:t>Тосненского</w:t>
      </w:r>
      <w:proofErr w:type="spellEnd"/>
      <w:r w:rsidRPr="00747520">
        <w:t xml:space="preserve"> района Ленинградской области, утвержденной постановлением от </w:t>
      </w:r>
      <w:r w:rsidR="00D75D2A">
        <w:t>23.07.2019 №311</w:t>
      </w:r>
      <w:r w:rsidRPr="00747520">
        <w:t xml:space="preserve"> </w:t>
      </w:r>
      <w:r w:rsidRPr="00747520">
        <w:rPr>
          <w:rFonts w:ascii="MS Sans Serif" w:hAnsi="MS Sans Serif"/>
        </w:rPr>
        <w:t xml:space="preserve"> </w:t>
      </w:r>
      <w:r w:rsidRPr="00747520">
        <w:t xml:space="preserve"> исходя из основных показателей социально-экономического развития </w:t>
      </w:r>
      <w:proofErr w:type="spellStart"/>
      <w:r w:rsidRPr="00747520">
        <w:t>Красноборского</w:t>
      </w:r>
      <w:proofErr w:type="spellEnd"/>
      <w:r w:rsidRPr="00747520">
        <w:t xml:space="preserve"> городского поселения </w:t>
      </w:r>
      <w:proofErr w:type="spellStart"/>
      <w:r w:rsidRPr="00747520">
        <w:t>Тосненского</w:t>
      </w:r>
      <w:proofErr w:type="spellEnd"/>
      <w:r w:rsidRPr="00747520">
        <w:t xml:space="preserve"> района Ленинградской области, ожидаемого поступления налого</w:t>
      </w:r>
      <w:r w:rsidR="00D75D2A">
        <w:t>вых и неналоговых доходов в 2020</w:t>
      </w:r>
      <w:r w:rsidRPr="00747520">
        <w:t xml:space="preserve"> году и положений Бюджетного кодекса Российской Федерации.</w:t>
      </w:r>
    </w:p>
    <w:p w:rsidR="001D4378" w:rsidRPr="00747520" w:rsidRDefault="001D4378" w:rsidP="001D4378">
      <w:pPr>
        <w:tabs>
          <w:tab w:val="left" w:pos="6521"/>
        </w:tabs>
        <w:autoSpaceDN w:val="0"/>
        <w:jc w:val="both"/>
        <w:textAlignment w:val="baseline"/>
      </w:pPr>
      <w:r w:rsidRPr="00747520">
        <w:rPr>
          <w:rFonts w:ascii="MS Sans Serif" w:hAnsi="MS Sans Serif"/>
        </w:rPr>
        <w:t xml:space="preserve"> </w:t>
      </w:r>
      <w:r w:rsidRPr="00747520">
        <w:t>Налог на доходы физиче</w:t>
      </w:r>
      <w:r w:rsidR="00782FA3">
        <w:t>ских лиц запланирован в сумме 1291</w:t>
      </w:r>
      <w:r w:rsidRPr="00747520">
        <w:t xml:space="preserve">0,000 тыс. руб. Расчет произведен исходя из динамики поступлений налога, </w:t>
      </w:r>
      <w:proofErr w:type="gramStart"/>
      <w:r w:rsidRPr="00747520">
        <w:t>сложившейся  за</w:t>
      </w:r>
      <w:proofErr w:type="gramEnd"/>
      <w:r w:rsidRPr="00747520">
        <w:t xml:space="preserve"> 3 </w:t>
      </w:r>
      <w:r w:rsidR="00782FA3">
        <w:t>года   с учетом изменения с 2017</w:t>
      </w:r>
      <w:r w:rsidRPr="00747520">
        <w:t xml:space="preserve"> года законодательства в части отнесения в местный бюджет 13% от поступившего налога вместо 10%. </w:t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747520">
        <w:t>Акцизы по подакцизным това</w:t>
      </w:r>
      <w:r w:rsidR="00782FA3">
        <w:t>рам запланированы в размере 1990</w:t>
      </w:r>
      <w:r w:rsidRPr="00747520">
        <w:t xml:space="preserve">,000 </w:t>
      </w:r>
      <w:proofErr w:type="spellStart"/>
      <w:r w:rsidRPr="00747520">
        <w:t>тыс.руб</w:t>
      </w:r>
      <w:proofErr w:type="spellEnd"/>
      <w:r w:rsidRPr="00747520">
        <w:t xml:space="preserve">. исходя из нормативов отчислений акцизов по подакцизным товарам из бюджета Ленинградской области. </w:t>
      </w:r>
    </w:p>
    <w:p w:rsidR="001D4378" w:rsidRPr="00924893" w:rsidRDefault="001D4378" w:rsidP="00924893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747520">
        <w:t>Налог на имущество физических лиц запланирован в сумме</w:t>
      </w:r>
      <w:r w:rsidR="00782FA3">
        <w:t xml:space="preserve"> 678</w:t>
      </w:r>
      <w:r w:rsidR="00924893">
        <w:t>,000</w:t>
      </w:r>
      <w:r w:rsidRPr="00747520">
        <w:t>,000 тыс. руб., исходя из динамики поступления налога, сложившегося за 3 года, и с учетом прогноза изменения налогооблагаемой базы.</w:t>
      </w:r>
    </w:p>
    <w:p w:rsidR="001D4378" w:rsidRPr="00747520" w:rsidRDefault="001D4378" w:rsidP="001D4378">
      <w:pPr>
        <w:shd w:val="clear" w:color="auto" w:fill="FFFFFF" w:themeFill="background1"/>
        <w:tabs>
          <w:tab w:val="left" w:pos="7797"/>
        </w:tabs>
        <w:autoSpaceDE w:val="0"/>
        <w:autoSpaceDN w:val="0"/>
        <w:adjustRightInd w:val="0"/>
        <w:jc w:val="both"/>
      </w:pPr>
      <w:r w:rsidRPr="00747520">
        <w:t xml:space="preserve">         Земельный налог запланирован в сумме </w:t>
      </w:r>
      <w:r w:rsidR="00782FA3">
        <w:t>12552</w:t>
      </w:r>
      <w:r w:rsidRPr="00747520">
        <w:t>,000тыс. руб. исходя из ожид</w:t>
      </w:r>
      <w:r w:rsidR="00782FA3">
        <w:t>аемого поступления налога в 2020</w:t>
      </w:r>
      <w:r w:rsidRPr="00747520">
        <w:t xml:space="preserve"> году.</w:t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747520">
        <w:t xml:space="preserve">Доходы от сдачи в аренду муниципального имущества запланированы в сумме </w:t>
      </w:r>
      <w:r w:rsidR="00782FA3">
        <w:t xml:space="preserve">358,400 </w:t>
      </w:r>
      <w:proofErr w:type="spellStart"/>
      <w:r w:rsidRPr="00747520">
        <w:t>тыс.руб</w:t>
      </w:r>
      <w:proofErr w:type="spellEnd"/>
      <w:r w:rsidRPr="00747520">
        <w:t xml:space="preserve">. Расчет произведен, исходя из действующих и планируемых к заключению договоров аренды. </w:t>
      </w:r>
      <w:r w:rsidRPr="00747520">
        <w:fldChar w:fldCharType="end"/>
      </w:r>
      <w:r w:rsidRPr="00747520">
        <w:rPr>
          <w:color w:val="000000"/>
          <w:shd w:val="clear" w:color="auto" w:fill="FFFFFF"/>
        </w:rPr>
        <w:t xml:space="preserve"> Методика расчета арендной платы утверждена  решением совета депутатов от 31.05.2017 № 112 "Об утверждении Методики определения величины арендной платы за пользование недвижимым имуществом, находящимся в муниципальной собственности </w:t>
      </w:r>
      <w:proofErr w:type="spellStart"/>
      <w:r w:rsidRPr="00747520">
        <w:rPr>
          <w:color w:val="000000"/>
          <w:shd w:val="clear" w:color="auto" w:fill="FFFFFF"/>
        </w:rPr>
        <w:t>Красноборского</w:t>
      </w:r>
      <w:proofErr w:type="spellEnd"/>
      <w:r w:rsidRPr="00747520">
        <w:rPr>
          <w:color w:val="000000"/>
          <w:shd w:val="clear" w:color="auto" w:fill="FFFFFF"/>
        </w:rPr>
        <w:t xml:space="preserve"> городского поселения </w:t>
      </w:r>
      <w:proofErr w:type="spellStart"/>
      <w:r w:rsidRPr="00747520">
        <w:rPr>
          <w:color w:val="000000"/>
          <w:shd w:val="clear" w:color="auto" w:fill="FFFFFF"/>
        </w:rPr>
        <w:t>Тосненского</w:t>
      </w:r>
      <w:proofErr w:type="spellEnd"/>
      <w:r w:rsidRPr="00747520">
        <w:rPr>
          <w:color w:val="000000"/>
          <w:shd w:val="clear" w:color="auto" w:fill="FFFFFF"/>
        </w:rPr>
        <w:t xml:space="preserve"> района</w:t>
      </w:r>
      <w:r w:rsidRPr="00747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0266" w:rsidRPr="00D00266">
        <w:rPr>
          <w:color w:val="000000"/>
          <w:shd w:val="clear" w:color="auto" w:fill="FFFFFF"/>
        </w:rPr>
        <w:t>Лениградской</w:t>
      </w:r>
      <w:proofErr w:type="spellEnd"/>
      <w:r w:rsidR="00D00266" w:rsidRPr="00D00266">
        <w:rPr>
          <w:color w:val="000000"/>
          <w:shd w:val="clear" w:color="auto" w:fill="FFFFFF"/>
        </w:rPr>
        <w:t xml:space="preserve"> области</w:t>
      </w:r>
      <w:r w:rsidRPr="00747520">
        <w:rPr>
          <w:color w:val="000000"/>
          <w:sz w:val="28"/>
          <w:szCs w:val="28"/>
          <w:shd w:val="clear" w:color="auto" w:fill="FFFFFF"/>
        </w:rPr>
        <w:t xml:space="preserve">" </w:t>
      </w:r>
      <w:r w:rsidRPr="00747520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        Поступления от арендной платы за земельны</w:t>
      </w:r>
      <w:r w:rsidR="00782FA3">
        <w:t>е участки запланированы в сумме 1552</w:t>
      </w:r>
      <w:r w:rsidRPr="00747520">
        <w:t>,000</w:t>
      </w:r>
      <w:r w:rsidR="00782FA3">
        <w:t xml:space="preserve"> </w:t>
      </w:r>
      <w:proofErr w:type="spellStart"/>
      <w:r w:rsidRPr="00747520">
        <w:t>тыс.руб</w:t>
      </w:r>
      <w:proofErr w:type="spellEnd"/>
      <w:r w:rsidRPr="00747520">
        <w:t xml:space="preserve">. Расчет произведен в соответствии действующих и планируемых к заключению договоров аренды.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747520">
        <w:t xml:space="preserve">         Прочие доходы от использования имущества, находящегося </w:t>
      </w:r>
      <w:proofErr w:type="gramStart"/>
      <w:r w:rsidRPr="00747520">
        <w:t>в  муниципальной</w:t>
      </w:r>
      <w:proofErr w:type="gramEnd"/>
      <w:r w:rsidRPr="00747520">
        <w:t xml:space="preserve"> собственности посе</w:t>
      </w:r>
      <w:r w:rsidR="00782FA3">
        <w:t>ления, запанированы  в сумме 455</w:t>
      </w:r>
      <w:r w:rsidRPr="00747520">
        <w:t>,00</w:t>
      </w:r>
      <w:r w:rsidR="00924893">
        <w:t xml:space="preserve"> </w:t>
      </w:r>
      <w:proofErr w:type="spellStart"/>
      <w:r w:rsidR="00924893">
        <w:t>тыс.руб</w:t>
      </w:r>
      <w:proofErr w:type="spellEnd"/>
      <w:r w:rsidR="00924893">
        <w:t xml:space="preserve">. </w:t>
      </w:r>
      <w:r w:rsidRPr="00747520">
        <w:t xml:space="preserve">Расчет дохода выполнен в соответствии с </w:t>
      </w:r>
      <w:r w:rsidRPr="00747520">
        <w:rPr>
          <w:color w:val="000000"/>
        </w:rPr>
        <w:t>решением совета депутатов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от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11.07.2012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№ 108 "Об утверждении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 xml:space="preserve"> платы 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за пользование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жилым помещение (плата за наем) на территории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Красноборского городского поселения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 xml:space="preserve">Тосненского района Ленинградской области с 01.08.2012 года" исходя из площади жилых помещений до договорам социального найма.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747520">
        <w:rPr>
          <w:color w:val="000000"/>
        </w:rPr>
        <w:t xml:space="preserve">         В</w:t>
      </w:r>
      <w:r w:rsidR="00924893">
        <w:rPr>
          <w:color w:val="000000"/>
        </w:rPr>
        <w:t xml:space="preserve"> составе </w:t>
      </w:r>
      <w:r w:rsidR="00782FA3">
        <w:rPr>
          <w:color w:val="000000"/>
        </w:rPr>
        <w:t>проекта бюджета на 2020</w:t>
      </w:r>
      <w:r w:rsidR="00924893">
        <w:rPr>
          <w:color w:val="000000"/>
        </w:rPr>
        <w:t xml:space="preserve"> год и плановый период 202</w:t>
      </w:r>
      <w:r w:rsidR="00782FA3">
        <w:rPr>
          <w:color w:val="000000"/>
        </w:rPr>
        <w:t>1-2022</w:t>
      </w:r>
      <w:r w:rsidRPr="00747520">
        <w:rPr>
          <w:color w:val="000000"/>
        </w:rPr>
        <w:t xml:space="preserve"> годов не представлен проект прогнозного плана (программы) приватизации муниципального имущества в связи с отсутствием объектов муниципального им</w:t>
      </w:r>
      <w:r>
        <w:rPr>
          <w:color w:val="000000"/>
        </w:rPr>
        <w:t>ущества, планируемых к продаже.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        Прогноз безвозмездных поступлений  составлен исходя из предполагаемого объема соответствующих межбюджетных трансфертов из  бюджетов другого уровня: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lastRenderedPageBreak/>
        <w:t>-  с</w:t>
      </w:r>
      <w:r w:rsidRPr="00747520">
        <w:rPr>
          <w:rFonts w:hint="eastAsia"/>
        </w:rPr>
        <w:t>убсидии</w:t>
      </w:r>
      <w:r w:rsidRPr="00747520">
        <w:t xml:space="preserve"> </w:t>
      </w:r>
      <w:r w:rsidRPr="00747520">
        <w:rPr>
          <w:rFonts w:hint="eastAsia"/>
        </w:rPr>
        <w:t>бюджетам</w:t>
      </w:r>
      <w:r w:rsidRPr="00747520">
        <w:t xml:space="preserve"> </w:t>
      </w:r>
      <w:r w:rsidRPr="00747520">
        <w:rPr>
          <w:rFonts w:hint="eastAsia"/>
        </w:rPr>
        <w:t>поселений</w:t>
      </w:r>
      <w:r w:rsidRPr="00747520">
        <w:t xml:space="preserve"> </w:t>
      </w:r>
      <w:r w:rsidRPr="00747520">
        <w:rPr>
          <w:rFonts w:hint="eastAsia"/>
        </w:rPr>
        <w:t>на</w:t>
      </w:r>
      <w:r w:rsidRPr="00747520">
        <w:t xml:space="preserve"> </w:t>
      </w:r>
      <w:r w:rsidRPr="00747520">
        <w:rPr>
          <w:rFonts w:hint="eastAsia"/>
        </w:rPr>
        <w:t>осуществление</w:t>
      </w:r>
      <w:r w:rsidRPr="00747520">
        <w:t xml:space="preserve"> </w:t>
      </w:r>
      <w:r w:rsidRPr="00747520">
        <w:rPr>
          <w:rFonts w:hint="eastAsia"/>
        </w:rPr>
        <w:t>дорожной</w:t>
      </w:r>
      <w:r w:rsidRPr="00747520">
        <w:t xml:space="preserve"> </w:t>
      </w:r>
      <w:r w:rsidRPr="00747520">
        <w:rPr>
          <w:rFonts w:hint="eastAsia"/>
        </w:rPr>
        <w:t>деятельности</w:t>
      </w:r>
      <w:r w:rsidRPr="00747520">
        <w:t xml:space="preserve"> </w:t>
      </w:r>
      <w:r w:rsidRPr="00747520">
        <w:rPr>
          <w:rFonts w:hint="eastAsia"/>
        </w:rPr>
        <w:t>в</w:t>
      </w:r>
      <w:r w:rsidRPr="00747520">
        <w:t xml:space="preserve"> </w:t>
      </w:r>
      <w:r w:rsidRPr="00747520">
        <w:rPr>
          <w:rFonts w:hint="eastAsia"/>
        </w:rPr>
        <w:t>отношении</w:t>
      </w:r>
      <w:r w:rsidRPr="00747520">
        <w:t xml:space="preserve"> </w:t>
      </w:r>
      <w:r w:rsidRPr="00747520">
        <w:rPr>
          <w:rFonts w:hint="eastAsia"/>
        </w:rPr>
        <w:t>автомобильных</w:t>
      </w:r>
      <w:r w:rsidRPr="00747520">
        <w:t xml:space="preserve"> </w:t>
      </w:r>
      <w:r w:rsidRPr="00747520">
        <w:rPr>
          <w:rFonts w:hint="eastAsia"/>
        </w:rPr>
        <w:t>дорог</w:t>
      </w:r>
      <w:r w:rsidRPr="00747520">
        <w:t xml:space="preserve"> </w:t>
      </w:r>
      <w:r w:rsidRPr="00747520">
        <w:rPr>
          <w:rFonts w:hint="eastAsia"/>
        </w:rPr>
        <w:t>общего</w:t>
      </w:r>
      <w:r w:rsidRPr="00747520">
        <w:t xml:space="preserve"> </w:t>
      </w:r>
      <w:r w:rsidRPr="00747520">
        <w:rPr>
          <w:rFonts w:hint="eastAsia"/>
        </w:rPr>
        <w:t>пользования</w:t>
      </w:r>
      <w:r w:rsidRPr="00747520">
        <w:t xml:space="preserve"> – </w:t>
      </w:r>
      <w:proofErr w:type="gramStart"/>
      <w:r w:rsidR="00782FA3">
        <w:t>822,8</w:t>
      </w:r>
      <w:r w:rsidR="00924893">
        <w:t>00</w:t>
      </w:r>
      <w:r w:rsidRPr="00747520">
        <w:t>.руб.</w:t>
      </w:r>
      <w:proofErr w:type="gramEnd"/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- дотация на выравнивание бюджетн</w:t>
      </w:r>
      <w:r w:rsidR="00782FA3">
        <w:t>ой обеспеченности в размере 5152</w:t>
      </w:r>
      <w:r w:rsidR="00924893">
        <w:t>,</w:t>
      </w:r>
      <w:r w:rsidR="00782FA3">
        <w:t>0</w:t>
      </w:r>
      <w:r w:rsidRPr="00747520">
        <w:t>00тыс.руб.;</w:t>
      </w:r>
    </w:p>
    <w:p w:rsidR="001D4378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-  прочие субсидии бюджетам го</w:t>
      </w:r>
      <w:r w:rsidR="00F702CE">
        <w:t>родских поселений – в сумме 1447</w:t>
      </w:r>
      <w:r w:rsidR="00924893">
        <w:t>,</w:t>
      </w:r>
      <w:r w:rsidR="00F702CE">
        <w:t xml:space="preserve">700 </w:t>
      </w:r>
      <w:proofErr w:type="spellStart"/>
      <w:proofErr w:type="gramStart"/>
      <w:r w:rsidRPr="00747520">
        <w:t>тыс.руб</w:t>
      </w:r>
      <w:proofErr w:type="spellEnd"/>
      <w:proofErr w:type="gramEnd"/>
      <w:r w:rsidRPr="00747520">
        <w:t>, (на стимулирующ</w:t>
      </w:r>
      <w:r w:rsidR="00F702CE">
        <w:t>ие выплаты работникам культуры);</w:t>
      </w:r>
    </w:p>
    <w:p w:rsidR="00F702CE" w:rsidRDefault="00F702CE" w:rsidP="00F702CE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747520">
        <w:t>прочие субсидии бюджетам го</w:t>
      </w:r>
      <w:r>
        <w:t xml:space="preserve">родских поселений – в сумме 1068,380 </w:t>
      </w:r>
      <w:proofErr w:type="spellStart"/>
      <w:r>
        <w:t>тыс.руб</w:t>
      </w:r>
      <w:proofErr w:type="spellEnd"/>
      <w:r>
        <w:t>. (на реализацию областного закона от 15.01.2018г. №3-оз «О содействии участию населения в осуществлении местного самоуправления</w:t>
      </w:r>
      <w:r w:rsidR="001933F9">
        <w:t xml:space="preserve"> </w:t>
      </w:r>
      <w:r>
        <w:t>в иных формах на территориях административных центров мун</w:t>
      </w:r>
      <w:r w:rsidR="001933F9">
        <w:t>и</w:t>
      </w:r>
      <w:r>
        <w:t>ципальных образований Ленинградской области»;</w:t>
      </w:r>
    </w:p>
    <w:p w:rsidR="00F702CE" w:rsidRPr="00747520" w:rsidRDefault="00F702CE" w:rsidP="00F702CE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747520">
        <w:t>прочие субсидии бюджетам го</w:t>
      </w:r>
      <w:r>
        <w:t xml:space="preserve">родских поселений – в сумме 405,400 тыс. руб. (на реализацию областного закона от 28.12.2018г. №147-оз «О старостах сельских населенных пунктов Ленинградской области </w:t>
      </w:r>
      <w:r w:rsidR="001933F9">
        <w:t>и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области»;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-   </w:t>
      </w:r>
      <w:proofErr w:type="gramStart"/>
      <w:r w:rsidRPr="00747520">
        <w:t xml:space="preserve">субвенция  </w:t>
      </w:r>
      <w:r w:rsidRPr="00747520">
        <w:rPr>
          <w:rFonts w:hint="eastAsia"/>
        </w:rPr>
        <w:t>бюджетам</w:t>
      </w:r>
      <w:proofErr w:type="gramEnd"/>
      <w:r w:rsidRPr="00747520">
        <w:t xml:space="preserve"> </w:t>
      </w:r>
      <w:r w:rsidRPr="00747520">
        <w:rPr>
          <w:rFonts w:hint="eastAsia"/>
        </w:rPr>
        <w:t>городских</w:t>
      </w:r>
      <w:r w:rsidRPr="00747520">
        <w:t xml:space="preserve"> </w:t>
      </w:r>
      <w:r w:rsidRPr="00747520">
        <w:rPr>
          <w:rFonts w:hint="eastAsia"/>
        </w:rPr>
        <w:t>поселений</w:t>
      </w:r>
      <w:r w:rsidRPr="00747520">
        <w:t xml:space="preserve"> </w:t>
      </w:r>
      <w:r w:rsidRPr="00747520">
        <w:rPr>
          <w:rFonts w:hint="eastAsia"/>
        </w:rPr>
        <w:t>на</w:t>
      </w:r>
      <w:r w:rsidRPr="00747520">
        <w:t xml:space="preserve"> </w:t>
      </w:r>
      <w:r w:rsidRPr="00747520">
        <w:rPr>
          <w:rFonts w:hint="eastAsia"/>
        </w:rPr>
        <w:t>осуществление</w:t>
      </w:r>
      <w:r w:rsidRPr="00747520">
        <w:t xml:space="preserve"> </w:t>
      </w:r>
      <w:r w:rsidRPr="00747520">
        <w:rPr>
          <w:rFonts w:hint="eastAsia"/>
        </w:rPr>
        <w:t>первичного</w:t>
      </w:r>
      <w:r w:rsidRPr="00747520">
        <w:t xml:space="preserve"> </w:t>
      </w:r>
      <w:r w:rsidRPr="00747520">
        <w:rPr>
          <w:rFonts w:hint="eastAsia"/>
        </w:rPr>
        <w:t>воинского</w:t>
      </w:r>
      <w:r w:rsidRPr="00747520">
        <w:t xml:space="preserve"> </w:t>
      </w:r>
      <w:r w:rsidRPr="00747520">
        <w:rPr>
          <w:rFonts w:hint="eastAsia"/>
        </w:rPr>
        <w:t>учета</w:t>
      </w:r>
      <w:r w:rsidRPr="00747520">
        <w:t xml:space="preserve"> </w:t>
      </w:r>
      <w:r w:rsidRPr="00747520">
        <w:rPr>
          <w:rFonts w:hint="eastAsia"/>
        </w:rPr>
        <w:t>на</w:t>
      </w:r>
      <w:r w:rsidRPr="00747520">
        <w:t xml:space="preserve"> </w:t>
      </w:r>
      <w:r w:rsidRPr="00747520">
        <w:rPr>
          <w:rFonts w:hint="eastAsia"/>
        </w:rPr>
        <w:t>территориях</w:t>
      </w:r>
      <w:r w:rsidRPr="00747520">
        <w:t xml:space="preserve">, </w:t>
      </w:r>
      <w:r w:rsidRPr="00747520">
        <w:rPr>
          <w:rFonts w:hint="eastAsia"/>
        </w:rPr>
        <w:t>где</w:t>
      </w:r>
      <w:r w:rsidRPr="00747520">
        <w:t xml:space="preserve"> </w:t>
      </w:r>
      <w:r w:rsidRPr="00747520">
        <w:rPr>
          <w:rFonts w:hint="eastAsia"/>
        </w:rPr>
        <w:t>отсутствуют</w:t>
      </w:r>
      <w:r w:rsidRPr="00747520">
        <w:t xml:space="preserve"> </w:t>
      </w:r>
      <w:r w:rsidRPr="00747520">
        <w:rPr>
          <w:rFonts w:hint="eastAsia"/>
        </w:rPr>
        <w:t>военные</w:t>
      </w:r>
      <w:r w:rsidRPr="00747520">
        <w:t xml:space="preserve"> </w:t>
      </w:r>
      <w:r w:rsidRPr="00747520">
        <w:rPr>
          <w:rFonts w:hint="eastAsia"/>
        </w:rPr>
        <w:t>комиссариаты</w:t>
      </w:r>
      <w:r w:rsidRPr="00747520">
        <w:t xml:space="preserve">, в сумме </w:t>
      </w:r>
      <w:r w:rsidR="00F702CE">
        <w:t>26</w:t>
      </w:r>
      <w:r w:rsidR="00924893">
        <w:t>7,</w:t>
      </w:r>
      <w:r w:rsidR="00F702CE">
        <w:t>2</w:t>
      </w:r>
      <w:r w:rsidR="00924893">
        <w:t>00</w:t>
      </w:r>
      <w:r w:rsidRPr="00747520">
        <w:t xml:space="preserve">тыс.руб.;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-   субвенции бюджетам поселений на выполнение передаваемых полномочий субъектов </w:t>
      </w:r>
      <w:r w:rsidR="00F702CE">
        <w:t>РФ в размере 3,520</w:t>
      </w:r>
      <w:r w:rsidRPr="000D5DFF">
        <w:t xml:space="preserve"> </w:t>
      </w:r>
      <w:proofErr w:type="spellStart"/>
      <w:r w:rsidRPr="000D5DFF">
        <w:t>тыс.руб</w:t>
      </w:r>
      <w:proofErr w:type="spellEnd"/>
      <w:r w:rsidRPr="000D5DFF">
        <w:t>.</w:t>
      </w:r>
    </w:p>
    <w:p w:rsidR="001C5B50" w:rsidRDefault="001D4378" w:rsidP="001C5B50">
      <w:pPr>
        <w:overflowPunct w:val="0"/>
        <w:autoSpaceDE w:val="0"/>
        <w:autoSpaceDN w:val="0"/>
        <w:adjustRightInd w:val="0"/>
        <w:ind w:right="-644"/>
        <w:textAlignment w:val="baseline"/>
      </w:pPr>
      <w:r w:rsidRPr="000D5DFF">
        <w:t xml:space="preserve">             </w:t>
      </w:r>
      <w:r>
        <w:t>Расходы бюджета.</w:t>
      </w:r>
      <w:r w:rsidRPr="000D5DFF">
        <w:t xml:space="preserve">                        </w:t>
      </w:r>
    </w:p>
    <w:p w:rsidR="001D4378" w:rsidRPr="000D5DFF" w:rsidRDefault="001D4378" w:rsidP="001C5B50">
      <w:pPr>
        <w:overflowPunct w:val="0"/>
        <w:autoSpaceDE w:val="0"/>
        <w:autoSpaceDN w:val="0"/>
        <w:adjustRightInd w:val="0"/>
        <w:ind w:right="-644"/>
        <w:textAlignment w:val="baseline"/>
      </w:pPr>
      <w:r w:rsidRPr="000D5DFF">
        <w:t xml:space="preserve">   Общи</w:t>
      </w:r>
      <w:r w:rsidR="001933F9">
        <w:t>й объем расходов бюджета на 2020</w:t>
      </w:r>
      <w:r w:rsidRPr="000D5DFF">
        <w:t xml:space="preserve"> год составляет </w:t>
      </w:r>
      <w:r w:rsidR="001933F9">
        <w:t xml:space="preserve">1212130,790 </w:t>
      </w:r>
      <w:proofErr w:type="spellStart"/>
      <w:r w:rsidRPr="000D5DFF">
        <w:t>тыс.руб</w:t>
      </w:r>
      <w:proofErr w:type="spellEnd"/>
      <w:r w:rsidRPr="000D5DFF">
        <w:t>.</w:t>
      </w:r>
    </w:p>
    <w:p w:rsidR="001D4378" w:rsidRPr="000D5DFF" w:rsidRDefault="001C5B50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</w:t>
      </w:r>
      <w:r w:rsidR="001D4378" w:rsidRPr="000D5DFF">
        <w:t xml:space="preserve"> Расходные обязательства местного бюджета в сфере финансового обеспечения деятельности органов местного самоуправления определены Федеральным законом  от 6 октября 2003 года № 131-ФЗ «Об общих принципах организации местного самоуправления Российской Федерации». </w:t>
      </w:r>
    </w:p>
    <w:p w:rsidR="00D8547C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  Расходы на содержание органов местного самоуправления исчислены на уров</w:t>
      </w:r>
      <w:r w:rsidR="001933F9">
        <w:t xml:space="preserve">не ожидаемого исполнения за 2020 год с </w:t>
      </w:r>
      <w:r w:rsidR="00D8547C">
        <w:t xml:space="preserve">учетом индексации заработной </w:t>
      </w:r>
      <w:proofErr w:type="spellStart"/>
      <w:r w:rsidR="00D8547C">
        <w:t>плыты</w:t>
      </w:r>
      <w:proofErr w:type="spellEnd"/>
      <w:r w:rsidR="00D8547C">
        <w:t xml:space="preserve"> муниципальных служащих и работников, замещающих должности, не являющиеся должностями муниципальной службы, в размере 1,04.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ab/>
        <w:t xml:space="preserve">Общая сумма затрат по разделу 0100 составляет </w:t>
      </w:r>
      <w:r w:rsidR="001933F9">
        <w:t>16037,471</w:t>
      </w:r>
      <w:r w:rsidRPr="000D5DFF">
        <w:t xml:space="preserve"> тыс. рублей, в том числе по подразделам: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 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500,000тыс.руб. (юридические услуги и расходы на публикацию).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в сумме </w:t>
      </w:r>
      <w:r w:rsidR="001933F9">
        <w:t>1137</w:t>
      </w:r>
      <w:r w:rsidR="00F24A77">
        <w:t>0</w:t>
      </w:r>
      <w:r w:rsidR="001933F9">
        <w:t>,22</w:t>
      </w:r>
      <w:r w:rsidR="00F24A77">
        <w:t>0</w:t>
      </w:r>
      <w:r w:rsidRPr="000D5DFF">
        <w:t xml:space="preserve"> тыс. руб., в том </w:t>
      </w:r>
      <w:proofErr w:type="gramStart"/>
      <w:r w:rsidRPr="000D5DFF">
        <w:t>числе :</w:t>
      </w:r>
      <w:proofErr w:type="gramEnd"/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</w:t>
      </w:r>
      <w:r w:rsidR="00244E16">
        <w:t xml:space="preserve"> Подраздел 0104 ЦСР 9130100040</w:t>
      </w:r>
      <w:r w:rsidRPr="000D5DFF">
        <w:t xml:space="preserve"> Затраты на содержание местной администрации составили </w:t>
      </w:r>
      <w:r w:rsidR="001933F9">
        <w:t>9992,020</w:t>
      </w:r>
      <w:r w:rsidRPr="000D5DFF">
        <w:t xml:space="preserve">   тыс. руб.</w:t>
      </w:r>
    </w:p>
    <w:p w:rsidR="001D4378" w:rsidRPr="000D5DFF" w:rsidRDefault="00F24A77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На фонд оплаты </w:t>
      </w:r>
      <w:proofErr w:type="gramStart"/>
      <w:r>
        <w:t>труда  -</w:t>
      </w:r>
      <w:proofErr w:type="gramEnd"/>
      <w:r>
        <w:t xml:space="preserve"> </w:t>
      </w:r>
      <w:r w:rsidR="001933F9">
        <w:t>7875</w:t>
      </w:r>
      <w:r>
        <w:t>,5</w:t>
      </w:r>
      <w:r w:rsidR="001D4378" w:rsidRPr="000D5DFF">
        <w:t xml:space="preserve">00 </w:t>
      </w:r>
      <w:proofErr w:type="spellStart"/>
      <w:r w:rsidR="001D4378" w:rsidRPr="000D5DFF">
        <w:t>тыс.руб</w:t>
      </w:r>
      <w:proofErr w:type="spellEnd"/>
      <w:r w:rsidR="001D4378" w:rsidRPr="000D5DFF">
        <w:t xml:space="preserve"> 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  Расходы на закупки товаров, услуг согласно проектов договоров, </w:t>
      </w:r>
      <w:r w:rsidR="001933F9">
        <w:t xml:space="preserve">коммерческих предложений, </w:t>
      </w:r>
      <w:proofErr w:type="gramStart"/>
      <w:r w:rsidR="001933F9">
        <w:t>смет</w:t>
      </w:r>
      <w:r w:rsidRPr="000D5DFF">
        <w:t>(</w:t>
      </w:r>
      <w:proofErr w:type="gramEnd"/>
      <w:r w:rsidRPr="000D5DFF">
        <w:t xml:space="preserve">содержание имущества, коммунальные услуги, обучение, юридические услуги, охрана, приобретение    ГСМ, канцтоваров, зарплата нештатных сотрудников, приобретение автомобиля ) </w:t>
      </w:r>
      <w:r w:rsidR="00F24A77">
        <w:t>–</w:t>
      </w:r>
      <w:r w:rsidRPr="000D5DFF">
        <w:t xml:space="preserve"> </w:t>
      </w:r>
      <w:r w:rsidR="00F24A77">
        <w:t>1</w:t>
      </w:r>
      <w:r w:rsidR="001933F9">
        <w:t>74</w:t>
      </w:r>
      <w:r w:rsidR="00F24A77">
        <w:t>6,600</w:t>
      </w:r>
      <w:r w:rsidRPr="000D5DFF">
        <w:t xml:space="preserve"> </w:t>
      </w:r>
      <w:proofErr w:type="spellStart"/>
      <w:r w:rsidRPr="000D5DFF">
        <w:t>тыс.руб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   Уплата прочих налогов, сборов, иных платежей – 35,00 </w:t>
      </w:r>
      <w:proofErr w:type="spellStart"/>
      <w:r w:rsidRPr="000D5DFF">
        <w:t>тыс.руб</w:t>
      </w:r>
      <w:proofErr w:type="spellEnd"/>
      <w:r w:rsidRPr="000D5DFF">
        <w:t xml:space="preserve">.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Подраздел 0104 ЦСР 9130160650</w:t>
      </w:r>
      <w:proofErr w:type="gramStart"/>
      <w:r w:rsidRPr="000D5DFF">
        <w:t xml:space="preserve">   «</w:t>
      </w:r>
      <w:proofErr w:type="gramEnd"/>
      <w:r w:rsidRPr="000D5DFF">
        <w:t xml:space="preserve">Иные межбюджетные трансферты на осуществление полномочий по формированию архивных фондов» -  по  данному  подразделу  запланированы  трансферты  по  передаче  муниципальному образованию </w:t>
      </w:r>
      <w:proofErr w:type="spellStart"/>
      <w:r w:rsidRPr="000D5DFF">
        <w:t>Тосненский</w:t>
      </w:r>
      <w:proofErr w:type="spellEnd"/>
      <w:r w:rsidRPr="000D5DFF">
        <w:t xml:space="preserve"> район Ленинградской области  отдельных полномочий в    сумме </w:t>
      </w:r>
      <w:r w:rsidR="001933F9">
        <w:t>42,020</w:t>
      </w:r>
      <w:r w:rsidRPr="000D5DFF">
        <w:t xml:space="preserve">  тыс. руб.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По</w:t>
      </w:r>
      <w:r w:rsidR="00244E16">
        <w:t xml:space="preserve">драздел 0104 ЦСР </w:t>
      </w:r>
      <w:proofErr w:type="gramStart"/>
      <w:r w:rsidR="00244E16">
        <w:t>9130160600,  «</w:t>
      </w:r>
      <w:proofErr w:type="gramEnd"/>
      <w:r w:rsidRPr="000D5DFF">
        <w:t xml:space="preserve">Иные 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соглашениями» - по </w:t>
      </w:r>
      <w:r w:rsidRPr="000D5DFF">
        <w:lastRenderedPageBreak/>
        <w:t xml:space="preserve">данному подразделу запланированы трансферты  по передаче полномочий по исполнению бюджета муниципального образования в сумме </w:t>
      </w:r>
      <w:r w:rsidR="00244E16">
        <w:t>293,400</w:t>
      </w:r>
      <w:r w:rsidRPr="000D5DFF">
        <w:t xml:space="preserve"> тыс. рублей.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Подраздел 0106 ЦСР 9130160640 – «Иные межбюджетные трансферты бюджетам муниципальных районов из бюджетов поселений на осуществление   полномочий по внешнему муниципальному контролю»: - расходы на выполнение полномочий КСП в сумме </w:t>
      </w:r>
      <w:r w:rsidR="00244E16">
        <w:t>187,251</w:t>
      </w:r>
      <w:r w:rsidRPr="000D5DFF">
        <w:t xml:space="preserve"> </w:t>
      </w:r>
      <w:proofErr w:type="spellStart"/>
      <w:r w:rsidRPr="000D5DFF">
        <w:t>тыс.руб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Подраздел 0104 ЦСР 9180100080 - Отдельно выделены расходы по содержанию главы исполнительной власти местного самоуправления в сумме </w:t>
      </w:r>
      <w:r w:rsidR="00244E16">
        <w:t>1378</w:t>
      </w:r>
      <w:r w:rsidR="00F24A77">
        <w:t>,200</w:t>
      </w:r>
      <w:r w:rsidRPr="000D5DFF">
        <w:t xml:space="preserve"> </w:t>
      </w:r>
      <w:proofErr w:type="spellStart"/>
      <w:r w:rsidRPr="000D5DFF">
        <w:t>тыс.руб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По подразделу 0111 «Резервные фонды»- ЦСР    9990110050     «Резервные фонды местной администрации»: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   В соответствии со ст. 81 Бюджетного кодекса РФ и положения о порядке использования бюджетных ассигнований резервного фонда администрации Красноборского городского </w:t>
      </w:r>
      <w:proofErr w:type="gramStart"/>
      <w:r w:rsidRPr="000D5DFF">
        <w:t>поселения  в</w:t>
      </w:r>
      <w:proofErr w:type="gramEnd"/>
      <w:r w:rsidRPr="000D5DFF">
        <w:t xml:space="preserve"> расходной части бюджета предусмотрены средства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ликвидациями последствий стихийных бедствий и других чрезвычайных ситуаций, которые составляют  200,000 тыс. руб.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-   Подраздел 0113 «Другие общегосударственные вопросы»</w:t>
      </w:r>
      <w:r w:rsidR="00087975">
        <w:t xml:space="preserve"> за</w:t>
      </w:r>
      <w:r w:rsidR="00244E16">
        <w:t>планированы расходы в сумме 3580</w:t>
      </w:r>
      <w:r w:rsidR="00087975">
        <w:t xml:space="preserve">,000 </w:t>
      </w:r>
      <w:proofErr w:type="spellStart"/>
      <w:r w:rsidR="00087975">
        <w:t>тыс.руб</w:t>
      </w:r>
      <w:proofErr w:type="spellEnd"/>
      <w:r w:rsidR="00087975">
        <w:t>., в том числе:</w:t>
      </w:r>
    </w:p>
    <w:p w:rsidR="001D4378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Подраздел 0113    ЦСР    9290100030  </w:t>
      </w:r>
      <w:proofErr w:type="gramStart"/>
      <w:r w:rsidRPr="000D5DFF">
        <w:t xml:space="preserve">   «</w:t>
      </w:r>
      <w:proofErr w:type="gramEnd"/>
      <w:r w:rsidRPr="000D5DFF">
        <w:t>Выполнение других обязательств муниципальных образований» -</w:t>
      </w:r>
      <w:r w:rsidR="00F24A77">
        <w:t xml:space="preserve"> предусмотрены расходы в сумме 3</w:t>
      </w:r>
      <w:r w:rsidRPr="000D5DFF">
        <w:t xml:space="preserve">0,000 </w:t>
      </w:r>
      <w:proofErr w:type="spellStart"/>
      <w:r w:rsidRPr="000D5DFF">
        <w:t>тыс.руб</w:t>
      </w:r>
      <w:proofErr w:type="spellEnd"/>
      <w:r w:rsidRPr="000D5DFF">
        <w:t>. на реализацию функций связанных с общегосударственным управлением (приобретение наградной продукции, прочие расходы).</w:t>
      </w:r>
    </w:p>
    <w:p w:rsidR="00244E16" w:rsidRPr="000D5DFF" w:rsidRDefault="00244E16" w:rsidP="00244E16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0D5DFF">
        <w:t>Под</w:t>
      </w:r>
      <w:r>
        <w:t xml:space="preserve">раздел 0113    ЦСР    9290111570 «Мероприятия по получению, хранению, обработке и предоставлению пользователям статистической и иной информации о социально-экономическом развитии» запланированы расходы на размещение документов в Информационном </w:t>
      </w:r>
      <w:proofErr w:type="spellStart"/>
      <w:r>
        <w:t>агенстве</w:t>
      </w:r>
      <w:proofErr w:type="spellEnd"/>
      <w:r>
        <w:t xml:space="preserve"> «Областные вести» в сумме 100, 000 тыс. руб. </w:t>
      </w:r>
      <w:proofErr w:type="gramStart"/>
      <w:r>
        <w:t>и  газете</w:t>
      </w:r>
      <w:proofErr w:type="gramEnd"/>
      <w:r>
        <w:t xml:space="preserve"> «</w:t>
      </w:r>
      <w:proofErr w:type="spellStart"/>
      <w:r>
        <w:t>Тосненский</w:t>
      </w:r>
      <w:proofErr w:type="spellEnd"/>
      <w:r>
        <w:t xml:space="preserve"> вестник»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Подраздел 0113    ЦСР    9290110290 – запланированы расходы на мероприятия по содержанию имущества казны и приватизации муниципального имущества в размере </w:t>
      </w:r>
      <w:r w:rsidR="00244E16">
        <w:t>3450</w:t>
      </w:r>
      <w:r w:rsidR="00087975">
        <w:t>,000</w:t>
      </w:r>
      <w:r w:rsidRPr="000D5DFF">
        <w:t xml:space="preserve"> тыс. </w:t>
      </w:r>
      <w:proofErr w:type="gramStart"/>
      <w:r w:rsidRPr="000D5DFF">
        <w:t>руб..</w:t>
      </w:r>
      <w:proofErr w:type="gramEnd"/>
    </w:p>
    <w:p w:rsidR="00700A29" w:rsidRPr="00700A29" w:rsidRDefault="00700A29" w:rsidP="00700A29">
      <w:pPr>
        <w:pStyle w:val="a6"/>
        <w:rPr>
          <w:sz w:val="24"/>
          <w:szCs w:val="24"/>
        </w:rPr>
      </w:pPr>
      <w:r>
        <w:rPr>
          <w:szCs w:val="28"/>
        </w:rPr>
        <w:t xml:space="preserve">- </w:t>
      </w:r>
      <w:r w:rsidRPr="00700A29">
        <w:rPr>
          <w:sz w:val="24"/>
          <w:szCs w:val="24"/>
        </w:rPr>
        <w:t>по КВР 240 «</w:t>
      </w:r>
      <w:r w:rsidRPr="00700A29">
        <w:rPr>
          <w:rFonts w:hint="eastAsia"/>
          <w:sz w:val="24"/>
          <w:szCs w:val="24"/>
        </w:rPr>
        <w:t>Иные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закупки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товаров</w:t>
      </w:r>
      <w:r w:rsidRPr="00700A29">
        <w:rPr>
          <w:sz w:val="24"/>
          <w:szCs w:val="24"/>
        </w:rPr>
        <w:t xml:space="preserve">, </w:t>
      </w:r>
      <w:r w:rsidRPr="00700A29">
        <w:rPr>
          <w:rFonts w:hint="eastAsia"/>
          <w:sz w:val="24"/>
          <w:szCs w:val="24"/>
        </w:rPr>
        <w:t>работ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и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услуг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для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обеспечения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государственных</w:t>
      </w:r>
      <w:r w:rsidRPr="00700A29">
        <w:rPr>
          <w:sz w:val="24"/>
          <w:szCs w:val="24"/>
        </w:rPr>
        <w:t xml:space="preserve"> (</w:t>
      </w:r>
      <w:r w:rsidRPr="00700A29">
        <w:rPr>
          <w:rFonts w:hint="eastAsia"/>
          <w:sz w:val="24"/>
          <w:szCs w:val="24"/>
        </w:rPr>
        <w:t>муниципальных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нужд</w:t>
      </w:r>
      <w:r w:rsidRPr="00700A29">
        <w:rPr>
          <w:sz w:val="24"/>
          <w:szCs w:val="24"/>
        </w:rPr>
        <w:t>) 550,000</w:t>
      </w:r>
      <w:proofErr w:type="gramStart"/>
      <w:r w:rsidRPr="00700A29">
        <w:rPr>
          <w:sz w:val="24"/>
          <w:szCs w:val="24"/>
        </w:rPr>
        <w:t>тыс.руб. :</w:t>
      </w:r>
      <w:proofErr w:type="gramEnd"/>
    </w:p>
    <w:p w:rsidR="00700A29" w:rsidRPr="00700A29" w:rsidRDefault="00700A29" w:rsidP="00700A29">
      <w:pPr>
        <w:pStyle w:val="a6"/>
        <w:rPr>
          <w:sz w:val="24"/>
          <w:szCs w:val="24"/>
        </w:rPr>
      </w:pPr>
      <w:r w:rsidRPr="00700A29">
        <w:rPr>
          <w:i/>
          <w:sz w:val="24"/>
          <w:szCs w:val="24"/>
        </w:rPr>
        <w:t>о</w:t>
      </w:r>
      <w:r w:rsidRPr="00700A29">
        <w:rPr>
          <w:sz w:val="24"/>
          <w:szCs w:val="24"/>
        </w:rPr>
        <w:t xml:space="preserve">ценка рыночной стоимости земельных участков </w:t>
      </w:r>
      <w:proofErr w:type="spellStart"/>
      <w:r w:rsidRPr="00700A29">
        <w:rPr>
          <w:sz w:val="24"/>
          <w:szCs w:val="24"/>
        </w:rPr>
        <w:t>промзоны</w:t>
      </w:r>
      <w:proofErr w:type="spellEnd"/>
      <w:r w:rsidRPr="00700A29">
        <w:rPr>
          <w:sz w:val="24"/>
          <w:szCs w:val="24"/>
        </w:rPr>
        <w:t xml:space="preserve">, проведение оценки рыночной стоимости величин ежегодных арендных платежей за земельные участки, расположенные на территории </w:t>
      </w:r>
      <w:proofErr w:type="spellStart"/>
      <w:r w:rsidRPr="00700A29">
        <w:rPr>
          <w:sz w:val="24"/>
          <w:szCs w:val="24"/>
        </w:rPr>
        <w:t>Красноборского</w:t>
      </w:r>
      <w:proofErr w:type="spellEnd"/>
      <w:r w:rsidRPr="00700A29">
        <w:rPr>
          <w:sz w:val="24"/>
          <w:szCs w:val="24"/>
        </w:rPr>
        <w:t xml:space="preserve"> городского поселения </w:t>
      </w:r>
      <w:proofErr w:type="spellStart"/>
      <w:r w:rsidRPr="00700A29">
        <w:rPr>
          <w:sz w:val="24"/>
          <w:szCs w:val="24"/>
        </w:rPr>
        <w:t>Тосненского</w:t>
      </w:r>
      <w:proofErr w:type="spellEnd"/>
      <w:r w:rsidRPr="00700A29">
        <w:rPr>
          <w:sz w:val="24"/>
          <w:szCs w:val="24"/>
        </w:rPr>
        <w:t xml:space="preserve"> района Ленинградской области, услуги по изготовлению тактильной мнемосхемы, расположенной в здании администрации, постановка на кадастровый учет газораспределительных сетей, расположенных на территории </w:t>
      </w:r>
      <w:proofErr w:type="spellStart"/>
      <w:r w:rsidRPr="00700A29">
        <w:rPr>
          <w:sz w:val="24"/>
          <w:szCs w:val="24"/>
        </w:rPr>
        <w:t>Красноборского</w:t>
      </w:r>
      <w:proofErr w:type="spellEnd"/>
      <w:r w:rsidRPr="00700A29">
        <w:rPr>
          <w:sz w:val="24"/>
          <w:szCs w:val="24"/>
        </w:rPr>
        <w:t xml:space="preserve"> городского поселения </w:t>
      </w:r>
      <w:proofErr w:type="spellStart"/>
      <w:r w:rsidRPr="00700A29">
        <w:rPr>
          <w:sz w:val="24"/>
          <w:szCs w:val="24"/>
        </w:rPr>
        <w:t>Тосненского</w:t>
      </w:r>
      <w:proofErr w:type="spellEnd"/>
      <w:r w:rsidRPr="00700A29">
        <w:rPr>
          <w:sz w:val="24"/>
          <w:szCs w:val="24"/>
        </w:rPr>
        <w:t xml:space="preserve"> района Ленинградской области, проведение технического обследования конструкций многоквартирных жилых домов;</w:t>
      </w:r>
    </w:p>
    <w:p w:rsidR="00700A29" w:rsidRPr="00700A29" w:rsidRDefault="00700A29" w:rsidP="00700A29">
      <w:pPr>
        <w:pStyle w:val="a6"/>
        <w:rPr>
          <w:sz w:val="24"/>
          <w:szCs w:val="24"/>
        </w:rPr>
      </w:pPr>
      <w:r w:rsidRPr="00700A29">
        <w:rPr>
          <w:sz w:val="24"/>
          <w:szCs w:val="24"/>
        </w:rPr>
        <w:t>- по КВР 850 «</w:t>
      </w:r>
      <w:r w:rsidRPr="00700A29">
        <w:rPr>
          <w:rFonts w:hint="eastAsia"/>
          <w:sz w:val="24"/>
          <w:szCs w:val="24"/>
        </w:rPr>
        <w:t>Уплата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прочих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налогов</w:t>
      </w:r>
      <w:r w:rsidRPr="00700A29">
        <w:rPr>
          <w:sz w:val="24"/>
          <w:szCs w:val="24"/>
        </w:rPr>
        <w:t xml:space="preserve">, </w:t>
      </w:r>
      <w:r w:rsidRPr="00700A29">
        <w:rPr>
          <w:rFonts w:hint="eastAsia"/>
          <w:sz w:val="24"/>
          <w:szCs w:val="24"/>
        </w:rPr>
        <w:t>сборов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и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иных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платежей</w:t>
      </w:r>
      <w:r w:rsidRPr="00700A29">
        <w:rPr>
          <w:sz w:val="24"/>
          <w:szCs w:val="24"/>
        </w:rPr>
        <w:t>» запланированы расходы на уплату налога на имущество в размере 2900,000тыс.руб. (с 2019 года отменена льгота по данному налогу для органов местного самоуправления).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>Раздел 0200    «Национальная безопасность»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Расходы на работника военно-учетного стола – </w:t>
      </w:r>
      <w:r w:rsidR="00700A29">
        <w:t>267,2</w:t>
      </w:r>
      <w:r w:rsidR="00087975">
        <w:t>00</w:t>
      </w:r>
      <w:r w:rsidRPr="000D5DFF">
        <w:t xml:space="preserve"> </w:t>
      </w:r>
      <w:proofErr w:type="spellStart"/>
      <w:proofErr w:type="gramStart"/>
      <w:r w:rsidRPr="000D5DFF">
        <w:t>тыс.руб</w:t>
      </w:r>
      <w:proofErr w:type="spellEnd"/>
      <w:proofErr w:type="gramEnd"/>
      <w:r w:rsidRPr="000D5DFF">
        <w:t xml:space="preserve"> (в размере субвенции из Федерального бюджета на осуществление первичного воинского учета).</w:t>
      </w:r>
    </w:p>
    <w:p w:rsidR="00700A29" w:rsidRDefault="00700A29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Раздел 0300 </w:t>
      </w:r>
      <w:proofErr w:type="gramStart"/>
      <w:r w:rsidRPr="000D5DFF">
        <w:t xml:space="preserve">   «</w:t>
      </w:r>
      <w:proofErr w:type="gramEnd"/>
      <w:r w:rsidRPr="000D5DFF">
        <w:t>Национальная безопасность и правоохранительная  деятельность»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lastRenderedPageBreak/>
        <w:t xml:space="preserve">По подразделу 0309 «Защита населения и территории от чрезвычайных </w:t>
      </w:r>
      <w:proofErr w:type="gramStart"/>
      <w:r w:rsidRPr="000D5DFF">
        <w:t>ситуаций  природного</w:t>
      </w:r>
      <w:proofErr w:type="gramEnd"/>
      <w:r w:rsidRPr="000D5DFF">
        <w:t xml:space="preserve"> и техногенного  характера,  гражданская  оборона»   предусмотрены    расходы   в    сумме </w:t>
      </w:r>
      <w:r w:rsidR="00700A29">
        <w:t>1011</w:t>
      </w:r>
      <w:r w:rsidR="00087975">
        <w:t>,</w:t>
      </w:r>
      <w:r w:rsidR="00700A29">
        <w:t>5</w:t>
      </w:r>
      <w:r w:rsidR="00087975">
        <w:t xml:space="preserve">00 </w:t>
      </w:r>
      <w:proofErr w:type="spellStart"/>
      <w:r w:rsidR="00087975">
        <w:t>тыс</w:t>
      </w:r>
      <w:r w:rsidRPr="000D5DFF">
        <w:t>.руб</w:t>
      </w:r>
      <w:proofErr w:type="spellEnd"/>
      <w:r w:rsidRPr="000D5DFF">
        <w:t xml:space="preserve">.  на реализацию мероприятий программы «Безопасность на территории Красноборского городского поселения ТР ЛО </w:t>
      </w:r>
      <w:r w:rsidR="00D668C3">
        <w:t>на 2020-2022</w:t>
      </w:r>
      <w:r w:rsidR="00087975">
        <w:t xml:space="preserve"> годы</w:t>
      </w:r>
      <w:r w:rsidRPr="000D5DFF">
        <w:t xml:space="preserve">»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</w:p>
    <w:p w:rsidR="00D668C3" w:rsidRDefault="001D4378" w:rsidP="00087975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подразделу 0314 «Другие вопросы в области </w:t>
      </w:r>
      <w:r w:rsidRPr="000D5DFF">
        <w:rPr>
          <w:rFonts w:hint="eastAsia"/>
        </w:rPr>
        <w:t>национальной</w:t>
      </w:r>
      <w:r w:rsidRPr="000D5DFF">
        <w:t xml:space="preserve"> </w:t>
      </w:r>
      <w:r w:rsidRPr="000D5DFF">
        <w:rPr>
          <w:rFonts w:hint="eastAsia"/>
        </w:rPr>
        <w:t>безопасности</w:t>
      </w:r>
      <w:r w:rsidRPr="000D5DFF">
        <w:t xml:space="preserve"> </w:t>
      </w:r>
      <w:r w:rsidRPr="000D5DFF">
        <w:rPr>
          <w:rFonts w:hint="eastAsia"/>
        </w:rPr>
        <w:t>и</w:t>
      </w:r>
      <w:r w:rsidRPr="000D5DFF">
        <w:t xml:space="preserve"> </w:t>
      </w:r>
      <w:r w:rsidRPr="000D5DFF">
        <w:rPr>
          <w:rFonts w:hint="eastAsia"/>
        </w:rPr>
        <w:t>правоохранительной</w:t>
      </w:r>
      <w:r w:rsidRPr="000D5DFF">
        <w:t xml:space="preserve"> </w:t>
      </w:r>
      <w:r w:rsidRPr="000D5DFF">
        <w:rPr>
          <w:rFonts w:hint="eastAsia"/>
        </w:rPr>
        <w:t>деятельности</w:t>
      </w:r>
      <w:r w:rsidRPr="000D5DFF">
        <w:t>» на ЦСР 9130171340 «Обеспечение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</w:t>
      </w:r>
      <w:r w:rsidR="00D668C3">
        <w:t>авоотношений» -расходы в сумме 3</w:t>
      </w:r>
      <w:r w:rsidRPr="000D5DFF">
        <w:t>,</w:t>
      </w:r>
      <w:r w:rsidR="00D668C3">
        <w:t xml:space="preserve">520 </w:t>
      </w:r>
      <w:proofErr w:type="spellStart"/>
      <w:r w:rsidR="00D668C3">
        <w:t>тыс.руб</w:t>
      </w:r>
      <w:proofErr w:type="spellEnd"/>
      <w:r w:rsidRPr="000D5DFF">
        <w:t>.</w:t>
      </w:r>
    </w:p>
    <w:p w:rsidR="00D668C3" w:rsidRDefault="00D668C3" w:rsidP="00087975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087975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Раздел 0400 «Национальная экономика»                                                          </w:t>
      </w:r>
    </w:p>
    <w:p w:rsidR="00D668C3" w:rsidRDefault="00D668C3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>По подразделу 0409 Дорожное хозяйство (дорожные фонды)</w:t>
      </w:r>
      <w:r w:rsidR="00087975">
        <w:t xml:space="preserve"> за</w:t>
      </w:r>
      <w:r w:rsidR="00D668C3">
        <w:t>планированы расходы в сумме 5027,8</w:t>
      </w:r>
      <w:r w:rsidR="00087975">
        <w:t xml:space="preserve">00 </w:t>
      </w:r>
      <w:proofErr w:type="spellStart"/>
      <w:r w:rsidR="00087975">
        <w:t>тыс.руб</w:t>
      </w:r>
      <w:proofErr w:type="spellEnd"/>
      <w:r w:rsidR="00087975">
        <w:t>.</w:t>
      </w:r>
      <w:r w:rsidR="00D668C3" w:rsidRPr="00D668C3">
        <w:rPr>
          <w:szCs w:val="28"/>
        </w:rPr>
        <w:t xml:space="preserve"> </w:t>
      </w:r>
      <w:r w:rsidR="00D668C3">
        <w:rPr>
          <w:szCs w:val="28"/>
        </w:rPr>
        <w:t>в том числе</w:t>
      </w:r>
      <w:r w:rsidR="00D668C3" w:rsidRPr="00C77102">
        <w:rPr>
          <w:szCs w:val="28"/>
        </w:rPr>
        <w:t xml:space="preserve"> </w:t>
      </w:r>
      <w:r w:rsidR="00D668C3">
        <w:rPr>
          <w:szCs w:val="28"/>
        </w:rPr>
        <w:t>за с</w:t>
      </w:r>
      <w:r w:rsidR="00D668C3" w:rsidRPr="0092680B">
        <w:rPr>
          <w:szCs w:val="28"/>
        </w:rPr>
        <w:t xml:space="preserve">чет </w:t>
      </w:r>
      <w:r w:rsidR="00D668C3">
        <w:rPr>
          <w:szCs w:val="28"/>
        </w:rPr>
        <w:t>средств дорожного ф</w:t>
      </w:r>
      <w:r w:rsidR="00D668C3" w:rsidRPr="0092680B">
        <w:rPr>
          <w:szCs w:val="28"/>
        </w:rPr>
        <w:t>онда -</w:t>
      </w:r>
      <w:r w:rsidR="00D668C3">
        <w:rPr>
          <w:szCs w:val="28"/>
        </w:rPr>
        <w:t>2812,</w:t>
      </w:r>
      <w:r w:rsidR="00D668C3" w:rsidRPr="00C77102">
        <w:rPr>
          <w:szCs w:val="28"/>
        </w:rPr>
        <w:t>800</w:t>
      </w:r>
      <w:r w:rsidR="00D668C3" w:rsidRPr="0092680B">
        <w:rPr>
          <w:szCs w:val="28"/>
        </w:rPr>
        <w:t>тыс.руб.</w:t>
      </w:r>
      <w:r w:rsidR="00D668C3">
        <w:rPr>
          <w:szCs w:val="28"/>
        </w:rPr>
        <w:t xml:space="preserve">  (</w:t>
      </w:r>
      <w:r w:rsidR="00D668C3" w:rsidRPr="0092680B">
        <w:rPr>
          <w:szCs w:val="28"/>
        </w:rPr>
        <w:t xml:space="preserve">источник формирования – </w:t>
      </w:r>
      <w:proofErr w:type="gramStart"/>
      <w:r w:rsidR="00D668C3" w:rsidRPr="0092680B">
        <w:rPr>
          <w:szCs w:val="28"/>
        </w:rPr>
        <w:t>доходы  от</w:t>
      </w:r>
      <w:proofErr w:type="gramEnd"/>
      <w:r w:rsidR="00D668C3" w:rsidRPr="0092680B">
        <w:rPr>
          <w:szCs w:val="28"/>
        </w:rPr>
        <w:t xml:space="preserve">  акцизов  по</w:t>
      </w:r>
      <w:r w:rsidR="00D668C3">
        <w:rPr>
          <w:szCs w:val="28"/>
        </w:rPr>
        <w:t xml:space="preserve"> </w:t>
      </w:r>
      <w:r w:rsidR="00D668C3" w:rsidRPr="0092680B">
        <w:rPr>
          <w:szCs w:val="28"/>
        </w:rPr>
        <w:t xml:space="preserve">подакцизным  </w:t>
      </w:r>
      <w:r w:rsidR="00D668C3">
        <w:rPr>
          <w:szCs w:val="28"/>
        </w:rPr>
        <w:t xml:space="preserve">товарам -1990,000тыс.руб., средства субсидии из областного бюджета </w:t>
      </w:r>
      <w:r w:rsidR="00D668C3" w:rsidRPr="00A53CCF">
        <w:rPr>
          <w:szCs w:val="28"/>
        </w:rPr>
        <w:t>- 8</w:t>
      </w:r>
      <w:r w:rsidR="00D668C3">
        <w:rPr>
          <w:szCs w:val="28"/>
        </w:rPr>
        <w:t>22</w:t>
      </w:r>
      <w:r w:rsidR="00D668C3" w:rsidRPr="00A53CCF">
        <w:rPr>
          <w:szCs w:val="28"/>
        </w:rPr>
        <w:t>,</w:t>
      </w:r>
      <w:r w:rsidR="00D668C3">
        <w:rPr>
          <w:szCs w:val="28"/>
        </w:rPr>
        <w:t>8</w:t>
      </w:r>
      <w:r w:rsidR="00D668C3" w:rsidRPr="00A53CCF">
        <w:rPr>
          <w:szCs w:val="28"/>
        </w:rPr>
        <w:t>00тыс.руб.</w:t>
      </w:r>
      <w:r w:rsidR="00D668C3">
        <w:rPr>
          <w:szCs w:val="28"/>
        </w:rPr>
        <w:t>).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0D5DFF">
        <w:t>В  рамках</w:t>
      </w:r>
      <w:proofErr w:type="gramEnd"/>
      <w:r w:rsidRPr="000D5DFF">
        <w:t xml:space="preserve"> реализации  муниципальной  программы   «Развитие  автомобильных дорог  </w:t>
      </w:r>
      <w:proofErr w:type="spellStart"/>
      <w:r w:rsidRPr="000D5DFF">
        <w:t>Красноборского</w:t>
      </w:r>
      <w:proofErr w:type="spellEnd"/>
      <w:r w:rsidRPr="000D5DFF">
        <w:t xml:space="preserve">   городского     поселения    </w:t>
      </w:r>
      <w:proofErr w:type="spellStart"/>
      <w:r w:rsidRPr="000D5DFF">
        <w:t>Тосненского</w:t>
      </w:r>
      <w:proofErr w:type="spellEnd"/>
      <w:r w:rsidRPr="000D5DFF">
        <w:t xml:space="preserve">    района   Ленинградской</w:t>
      </w:r>
      <w:r w:rsidR="00087975">
        <w:t xml:space="preserve"> </w:t>
      </w:r>
      <w:r w:rsidRPr="000D5DFF">
        <w:t xml:space="preserve"> области </w:t>
      </w:r>
      <w:r w:rsidR="00D668C3">
        <w:t>2020-2022</w:t>
      </w:r>
      <w:r w:rsidR="00087975">
        <w:t xml:space="preserve"> годы» </w:t>
      </w:r>
      <w:r w:rsidRPr="000D5DFF">
        <w:t>предусмотрен   ремонт улично-дорожной сети  согласно плана ремонтных работ  в     Красноборском    городском  поселении  - за сче</w:t>
      </w:r>
      <w:r w:rsidR="00D668C3">
        <w:t>т средств дорожного фонда  -4477</w:t>
      </w:r>
      <w:r w:rsidRPr="000D5DFF">
        <w:t>,</w:t>
      </w:r>
      <w:r w:rsidR="00D668C3">
        <w:t xml:space="preserve">800 </w:t>
      </w:r>
      <w:proofErr w:type="spellStart"/>
      <w:r w:rsidR="00D668C3">
        <w:t>тыс.руб</w:t>
      </w:r>
      <w:proofErr w:type="spellEnd"/>
      <w:r w:rsidR="00D668C3">
        <w:t xml:space="preserve">., </w:t>
      </w:r>
      <w:r w:rsidR="00D668C3">
        <w:rPr>
          <w:szCs w:val="28"/>
        </w:rPr>
        <w:t>на о</w:t>
      </w:r>
      <w:r w:rsidR="00D668C3">
        <w:rPr>
          <w:rFonts w:hint="eastAsia"/>
          <w:szCs w:val="28"/>
        </w:rPr>
        <w:t>рганизацию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и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проведение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мероприятий</w:t>
      </w:r>
      <w:r w:rsidR="00D668C3" w:rsidRPr="00244724">
        <w:rPr>
          <w:szCs w:val="28"/>
        </w:rPr>
        <w:t xml:space="preserve">, </w:t>
      </w:r>
      <w:r w:rsidR="00D668C3" w:rsidRPr="00244724">
        <w:rPr>
          <w:rFonts w:hint="eastAsia"/>
          <w:szCs w:val="28"/>
        </w:rPr>
        <w:t>направленных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на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повышение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безопасности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дорожного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движения</w:t>
      </w:r>
      <w:r w:rsidR="00D668C3">
        <w:rPr>
          <w:szCs w:val="28"/>
        </w:rPr>
        <w:t xml:space="preserve"> -550,000тыс.руб.</w:t>
      </w:r>
      <w:r w:rsidR="00D668C3">
        <w:t>;</w:t>
      </w:r>
    </w:p>
    <w:p w:rsidR="00F11551" w:rsidRDefault="00D668C3" w:rsidP="001D4378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>
        <w:rPr>
          <w:szCs w:val="28"/>
        </w:rPr>
        <w:t xml:space="preserve">В рамках реализации муниципальной программы </w:t>
      </w:r>
      <w:r w:rsidRPr="00106875">
        <w:rPr>
          <w:szCs w:val="28"/>
        </w:rPr>
        <w:t>"</w:t>
      </w:r>
      <w:r w:rsidRPr="00106875">
        <w:rPr>
          <w:rFonts w:hint="eastAsia"/>
          <w:szCs w:val="28"/>
        </w:rPr>
        <w:t>Развитие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части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территории</w:t>
      </w:r>
      <w:r w:rsidRPr="00106875">
        <w:rPr>
          <w:szCs w:val="28"/>
        </w:rPr>
        <w:t xml:space="preserve"> </w:t>
      </w:r>
      <w:proofErr w:type="spellStart"/>
      <w:r w:rsidRPr="00106875">
        <w:rPr>
          <w:rFonts w:hint="eastAsia"/>
          <w:szCs w:val="28"/>
        </w:rPr>
        <w:t>Красноборского</w:t>
      </w:r>
      <w:proofErr w:type="spellEnd"/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городского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поселения</w:t>
      </w:r>
      <w:r w:rsidRPr="00106875">
        <w:rPr>
          <w:szCs w:val="28"/>
        </w:rPr>
        <w:t xml:space="preserve"> </w:t>
      </w:r>
      <w:proofErr w:type="spellStart"/>
      <w:r w:rsidRPr="00106875">
        <w:rPr>
          <w:rFonts w:hint="eastAsia"/>
          <w:szCs w:val="28"/>
        </w:rPr>
        <w:t>Тосненского</w:t>
      </w:r>
      <w:proofErr w:type="spellEnd"/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района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Ленинградской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области</w:t>
      </w:r>
      <w:r>
        <w:rPr>
          <w:szCs w:val="28"/>
        </w:rPr>
        <w:t xml:space="preserve"> на 2020-2022 годы</w:t>
      </w:r>
      <w:r w:rsidRPr="00106875">
        <w:rPr>
          <w:szCs w:val="28"/>
        </w:rPr>
        <w:t>"</w:t>
      </w:r>
      <w:r>
        <w:rPr>
          <w:szCs w:val="28"/>
        </w:rPr>
        <w:t xml:space="preserve"> запланированы ассигнования в размере 1187,089тыс.руб., в том числе средства областного бюджета – 1068,380тыс.руб., средства местного бюджета -  118,709тыс.руб.</w:t>
      </w:r>
    </w:p>
    <w:p w:rsidR="00F11551" w:rsidRDefault="00F11551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По подразделу 0412 «Другие вопросы в области национальной экономики»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0D5DFF">
        <w:t>В  рамках</w:t>
      </w:r>
      <w:proofErr w:type="gramEnd"/>
      <w:r w:rsidRPr="000D5DFF">
        <w:t xml:space="preserve"> реализации  муниципальной  программы   «Развитие  и поддержка малого и среднего предпринимательства в Красноборском городском поселении </w:t>
      </w:r>
      <w:proofErr w:type="spellStart"/>
      <w:r w:rsidRPr="000D5DFF">
        <w:t>Тосненского</w:t>
      </w:r>
      <w:proofErr w:type="spellEnd"/>
      <w:r w:rsidRPr="000D5DFF">
        <w:t xml:space="preserve"> района Ленинградской области</w:t>
      </w:r>
      <w:r w:rsidR="00F11551">
        <w:t xml:space="preserve"> на 2019-2021 годы)</w:t>
      </w:r>
      <w:r w:rsidRPr="000D5DFF">
        <w:t>» предусмотрены ассигнования на субсидии некоммерческим организациям в целях информационной и консультационной субъектам малого и среднего предпринимательства в размере 20,00тыс.руб.</w:t>
      </w:r>
    </w:p>
    <w:p w:rsidR="001D4378" w:rsidRPr="00D668C3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В рамках непрограммных расходов запланированы ассигнования в сумме </w:t>
      </w:r>
      <w:r w:rsidR="00D668C3">
        <w:t>15</w:t>
      </w:r>
      <w:r w:rsidR="00F11551">
        <w:t>2</w:t>
      </w:r>
      <w:r w:rsidR="00D668C3">
        <w:t>5</w:t>
      </w:r>
      <w:r w:rsidR="00F11551">
        <w:t>,000</w:t>
      </w:r>
      <w:r w:rsidR="00D668C3">
        <w:t xml:space="preserve"> </w:t>
      </w:r>
      <w:proofErr w:type="spellStart"/>
      <w:r w:rsidR="00D668C3" w:rsidRPr="00D668C3">
        <w:t>тыс.руб</w:t>
      </w:r>
      <w:proofErr w:type="spellEnd"/>
      <w:r w:rsidR="00D668C3" w:rsidRPr="00D668C3">
        <w:t>., в том числе:</w:t>
      </w:r>
    </w:p>
    <w:p w:rsidR="00D668C3" w:rsidRPr="00D668C3" w:rsidRDefault="00D668C3" w:rsidP="00D668C3">
      <w:pPr>
        <w:pStyle w:val="a6"/>
        <w:rPr>
          <w:sz w:val="24"/>
          <w:szCs w:val="24"/>
        </w:rPr>
      </w:pPr>
      <w:r w:rsidRPr="00D668C3">
        <w:rPr>
          <w:sz w:val="24"/>
          <w:szCs w:val="24"/>
        </w:rPr>
        <w:t>М</w:t>
      </w:r>
      <w:r w:rsidRPr="00D668C3">
        <w:rPr>
          <w:rFonts w:hint="eastAsia"/>
          <w:sz w:val="24"/>
          <w:szCs w:val="24"/>
        </w:rPr>
        <w:t>ероприятия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по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землеустройству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и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землепользованию</w:t>
      </w:r>
      <w:r w:rsidRPr="00D668C3">
        <w:rPr>
          <w:sz w:val="24"/>
          <w:szCs w:val="24"/>
        </w:rPr>
        <w:t>:</w:t>
      </w:r>
    </w:p>
    <w:p w:rsidR="00D668C3" w:rsidRPr="00D668C3" w:rsidRDefault="00D668C3" w:rsidP="00D668C3">
      <w:pPr>
        <w:pStyle w:val="a6"/>
        <w:rPr>
          <w:sz w:val="24"/>
          <w:szCs w:val="24"/>
        </w:rPr>
      </w:pPr>
      <w:r w:rsidRPr="00D668C3">
        <w:rPr>
          <w:sz w:val="24"/>
          <w:szCs w:val="24"/>
        </w:rPr>
        <w:t xml:space="preserve">1. Формирование земельных участков под существующими дорогами </w:t>
      </w:r>
      <w:proofErr w:type="spellStart"/>
      <w:r w:rsidRPr="00D668C3">
        <w:rPr>
          <w:sz w:val="24"/>
          <w:szCs w:val="24"/>
        </w:rPr>
        <w:t>ул.Комсомольская</w:t>
      </w:r>
      <w:proofErr w:type="spellEnd"/>
      <w:r w:rsidRPr="00D668C3">
        <w:rPr>
          <w:sz w:val="24"/>
          <w:szCs w:val="24"/>
        </w:rPr>
        <w:t xml:space="preserve">, </w:t>
      </w:r>
      <w:proofErr w:type="spellStart"/>
      <w:r w:rsidRPr="00D668C3">
        <w:rPr>
          <w:sz w:val="24"/>
          <w:szCs w:val="24"/>
        </w:rPr>
        <w:t>ул.Народная</w:t>
      </w:r>
      <w:proofErr w:type="spellEnd"/>
      <w:r w:rsidRPr="00D668C3">
        <w:rPr>
          <w:sz w:val="24"/>
          <w:szCs w:val="24"/>
        </w:rPr>
        <w:t xml:space="preserve">, ул. </w:t>
      </w:r>
      <w:proofErr w:type="spellStart"/>
      <w:r w:rsidRPr="00D668C3">
        <w:rPr>
          <w:sz w:val="24"/>
          <w:szCs w:val="24"/>
        </w:rPr>
        <w:t>Воскова</w:t>
      </w:r>
      <w:proofErr w:type="spellEnd"/>
      <w:r w:rsidRPr="00D668C3">
        <w:rPr>
          <w:sz w:val="24"/>
          <w:szCs w:val="24"/>
        </w:rPr>
        <w:t xml:space="preserve">, </w:t>
      </w:r>
      <w:proofErr w:type="spellStart"/>
      <w:r w:rsidRPr="00D668C3">
        <w:rPr>
          <w:sz w:val="24"/>
          <w:szCs w:val="24"/>
        </w:rPr>
        <w:t>ул.Вокзальная</w:t>
      </w:r>
      <w:proofErr w:type="spellEnd"/>
      <w:r w:rsidRPr="00D668C3">
        <w:rPr>
          <w:sz w:val="24"/>
          <w:szCs w:val="24"/>
        </w:rPr>
        <w:t xml:space="preserve">, </w:t>
      </w:r>
      <w:proofErr w:type="spellStart"/>
      <w:r w:rsidRPr="00D668C3">
        <w:rPr>
          <w:sz w:val="24"/>
          <w:szCs w:val="24"/>
        </w:rPr>
        <w:t>ул.Культуры</w:t>
      </w:r>
      <w:proofErr w:type="spellEnd"/>
      <w:r w:rsidRPr="00D668C3">
        <w:rPr>
          <w:sz w:val="24"/>
          <w:szCs w:val="24"/>
        </w:rPr>
        <w:t xml:space="preserve">, </w:t>
      </w:r>
      <w:proofErr w:type="spellStart"/>
      <w:r w:rsidRPr="00D668C3">
        <w:rPr>
          <w:sz w:val="24"/>
          <w:szCs w:val="24"/>
        </w:rPr>
        <w:t>ул.Дубровского</w:t>
      </w:r>
      <w:proofErr w:type="spellEnd"/>
      <w:r w:rsidRPr="00D668C3">
        <w:rPr>
          <w:sz w:val="24"/>
          <w:szCs w:val="24"/>
        </w:rPr>
        <w:t xml:space="preserve">, </w:t>
      </w:r>
      <w:proofErr w:type="spellStart"/>
      <w:r w:rsidRPr="00D668C3">
        <w:rPr>
          <w:sz w:val="24"/>
          <w:szCs w:val="24"/>
        </w:rPr>
        <w:t>пр.Карла</w:t>
      </w:r>
      <w:proofErr w:type="spellEnd"/>
      <w:r w:rsidRPr="00D668C3">
        <w:rPr>
          <w:sz w:val="24"/>
          <w:szCs w:val="24"/>
        </w:rPr>
        <w:t xml:space="preserve"> Маркса. </w:t>
      </w:r>
      <w:proofErr w:type="spellStart"/>
      <w:r w:rsidRPr="00D668C3">
        <w:rPr>
          <w:sz w:val="24"/>
          <w:szCs w:val="24"/>
        </w:rPr>
        <w:t>ул.Калинина</w:t>
      </w:r>
      <w:proofErr w:type="spellEnd"/>
      <w:r w:rsidRPr="00D668C3">
        <w:rPr>
          <w:sz w:val="24"/>
          <w:szCs w:val="24"/>
        </w:rPr>
        <w:t xml:space="preserve">, ул.9-я дорога, </w:t>
      </w:r>
      <w:proofErr w:type="spellStart"/>
      <w:r w:rsidRPr="00D668C3">
        <w:rPr>
          <w:sz w:val="24"/>
          <w:szCs w:val="24"/>
        </w:rPr>
        <w:t>ул.Красная</w:t>
      </w:r>
      <w:proofErr w:type="spellEnd"/>
      <w:r w:rsidRPr="00D668C3">
        <w:rPr>
          <w:sz w:val="24"/>
          <w:szCs w:val="24"/>
        </w:rPr>
        <w:t xml:space="preserve"> дорога) -550,000 </w:t>
      </w:r>
      <w:proofErr w:type="spellStart"/>
      <w:r w:rsidRPr="00D668C3">
        <w:rPr>
          <w:sz w:val="24"/>
          <w:szCs w:val="24"/>
        </w:rPr>
        <w:t>тыс.руб</w:t>
      </w:r>
      <w:proofErr w:type="spellEnd"/>
      <w:r w:rsidRPr="00D668C3">
        <w:rPr>
          <w:sz w:val="24"/>
          <w:szCs w:val="24"/>
        </w:rPr>
        <w:t>.</w:t>
      </w:r>
      <w:r w:rsidRPr="00D668C3">
        <w:rPr>
          <w:i/>
          <w:sz w:val="24"/>
          <w:szCs w:val="24"/>
        </w:rPr>
        <w:t xml:space="preserve"> Данные расходы обусловлены уже имеющимся решением суда, срок исполнения решения 2019 год.</w:t>
      </w:r>
    </w:p>
    <w:p w:rsidR="00D668C3" w:rsidRPr="00D668C3" w:rsidRDefault="00D668C3" w:rsidP="00D668C3">
      <w:pPr>
        <w:pStyle w:val="a6"/>
        <w:rPr>
          <w:sz w:val="24"/>
          <w:szCs w:val="24"/>
        </w:rPr>
      </w:pPr>
      <w:r w:rsidRPr="00D668C3">
        <w:rPr>
          <w:sz w:val="24"/>
          <w:szCs w:val="24"/>
        </w:rPr>
        <w:t>2. Постановка на кадастровый учет земельных участков под МКД 10, 10/1 27/1, 4/1- 110,000тыс.руб.  (</w:t>
      </w:r>
      <w:r w:rsidRPr="00D668C3">
        <w:rPr>
          <w:i/>
          <w:sz w:val="24"/>
          <w:szCs w:val="24"/>
        </w:rPr>
        <w:t>Постановка данных земельных участков на кадастровый учет необходима для участия дворовых территорий в программе «Комфортная городская среда»),</w:t>
      </w:r>
    </w:p>
    <w:p w:rsidR="00D668C3" w:rsidRPr="00D668C3" w:rsidRDefault="00D668C3" w:rsidP="00D668C3">
      <w:pPr>
        <w:pStyle w:val="a6"/>
        <w:rPr>
          <w:sz w:val="24"/>
          <w:szCs w:val="24"/>
        </w:rPr>
      </w:pPr>
      <w:r w:rsidRPr="00D668C3">
        <w:rPr>
          <w:sz w:val="24"/>
          <w:szCs w:val="24"/>
        </w:rPr>
        <w:t>3. Оценка рыночной стоимости земельных участков ИЖС -150,000тыс.руб.</w:t>
      </w:r>
    </w:p>
    <w:p w:rsidR="00D668C3" w:rsidRPr="00D668C3" w:rsidRDefault="00D668C3" w:rsidP="00D668C3">
      <w:pPr>
        <w:pStyle w:val="a6"/>
        <w:rPr>
          <w:sz w:val="24"/>
          <w:szCs w:val="24"/>
        </w:rPr>
      </w:pPr>
      <w:r w:rsidRPr="00D668C3">
        <w:rPr>
          <w:sz w:val="24"/>
          <w:szCs w:val="24"/>
        </w:rPr>
        <w:t xml:space="preserve">  </w:t>
      </w:r>
      <w:r w:rsidRPr="00D668C3">
        <w:rPr>
          <w:rFonts w:hint="eastAsia"/>
          <w:sz w:val="24"/>
          <w:szCs w:val="24"/>
        </w:rPr>
        <w:t>Мероприятия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в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области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строительства</w:t>
      </w:r>
      <w:r w:rsidRPr="00D668C3">
        <w:rPr>
          <w:sz w:val="24"/>
          <w:szCs w:val="24"/>
        </w:rPr>
        <w:t xml:space="preserve">, </w:t>
      </w:r>
      <w:r w:rsidRPr="00D668C3">
        <w:rPr>
          <w:rFonts w:hint="eastAsia"/>
          <w:sz w:val="24"/>
          <w:szCs w:val="24"/>
        </w:rPr>
        <w:t>архитектуры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и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градостроительства</w:t>
      </w:r>
      <w:r w:rsidRPr="00D668C3">
        <w:rPr>
          <w:sz w:val="24"/>
          <w:szCs w:val="24"/>
        </w:rPr>
        <w:t>:</w:t>
      </w:r>
    </w:p>
    <w:p w:rsidR="00D668C3" w:rsidRPr="00D668C3" w:rsidRDefault="00D668C3" w:rsidP="00D668C3">
      <w:pPr>
        <w:pStyle w:val="a6"/>
        <w:rPr>
          <w:sz w:val="24"/>
          <w:szCs w:val="24"/>
        </w:rPr>
      </w:pPr>
      <w:r w:rsidRPr="00D668C3">
        <w:rPr>
          <w:sz w:val="24"/>
          <w:szCs w:val="24"/>
        </w:rPr>
        <w:t>1. Стратегия социально-экономического развития муниципального образования -300,000тыс.руб.</w:t>
      </w:r>
      <w:r w:rsidRPr="00D668C3">
        <w:rPr>
          <w:i/>
          <w:sz w:val="24"/>
          <w:szCs w:val="24"/>
        </w:rPr>
        <w:t xml:space="preserve"> Является обоснованием при разработки Генерального плана. Без </w:t>
      </w:r>
      <w:r w:rsidRPr="00D668C3">
        <w:rPr>
          <w:i/>
          <w:sz w:val="24"/>
          <w:szCs w:val="24"/>
        </w:rPr>
        <w:lastRenderedPageBreak/>
        <w:t>разработки данного документа администрация разработает экономически не обоснованный</w:t>
      </w:r>
      <w:r w:rsidRPr="00D668C3">
        <w:rPr>
          <w:sz w:val="24"/>
          <w:szCs w:val="24"/>
        </w:rPr>
        <w:t xml:space="preserve"> </w:t>
      </w:r>
    </w:p>
    <w:p w:rsidR="00D668C3" w:rsidRPr="00D668C3" w:rsidRDefault="00D668C3" w:rsidP="00D668C3">
      <w:pPr>
        <w:pStyle w:val="a6"/>
        <w:rPr>
          <w:sz w:val="24"/>
          <w:szCs w:val="24"/>
        </w:rPr>
      </w:pPr>
      <w:r w:rsidRPr="00D668C3">
        <w:rPr>
          <w:sz w:val="24"/>
          <w:szCs w:val="24"/>
        </w:rPr>
        <w:t>2. Территориальные зоны (3шт) – 315,000тыс.руб.</w:t>
      </w:r>
    </w:p>
    <w:p w:rsidR="00D668C3" w:rsidRPr="00D668C3" w:rsidRDefault="00D668C3" w:rsidP="00D668C3">
      <w:pPr>
        <w:jc w:val="both"/>
      </w:pPr>
      <w:r w:rsidRPr="00D668C3">
        <w:t xml:space="preserve">Является обязательным условием исполнения целевой модели «Постановка на кадастровый учет земельных участков». </w:t>
      </w:r>
      <w:r w:rsidRPr="00D668C3">
        <w:rPr>
          <w:i/>
        </w:rPr>
        <w:t xml:space="preserve">В 2019 году администрация смогла поставить на учет только 8 территориальных зон, информация о трех оставшихся зонах была передана в комитет по архитектуре </w:t>
      </w:r>
      <w:proofErr w:type="spellStart"/>
      <w:r w:rsidRPr="00D668C3">
        <w:rPr>
          <w:i/>
        </w:rPr>
        <w:t>Тосненского</w:t>
      </w:r>
      <w:proofErr w:type="spellEnd"/>
      <w:r w:rsidRPr="00D668C3">
        <w:rPr>
          <w:i/>
        </w:rPr>
        <w:t xml:space="preserve"> района, но почему то не была включена в контракт, заключенный районом для постановки на кадастровый учет территориальных </w:t>
      </w:r>
      <w:proofErr w:type="gramStart"/>
      <w:r w:rsidRPr="00D668C3">
        <w:rPr>
          <w:i/>
        </w:rPr>
        <w:t>зон  поселений</w:t>
      </w:r>
      <w:proofErr w:type="gramEnd"/>
      <w:r w:rsidRPr="00D668C3">
        <w:rPr>
          <w:i/>
        </w:rPr>
        <w:t xml:space="preserve"> района. Данная работа находится на контроле губернатора и должна быть завершена в 2020 году</w:t>
      </w:r>
      <w:r w:rsidRPr="00D668C3">
        <w:t>.</w:t>
      </w:r>
    </w:p>
    <w:p w:rsidR="00D668C3" w:rsidRPr="00D668C3" w:rsidRDefault="00D668C3" w:rsidP="00D668C3">
      <w:pPr>
        <w:pStyle w:val="a6"/>
        <w:rPr>
          <w:sz w:val="24"/>
          <w:szCs w:val="24"/>
        </w:rPr>
      </w:pPr>
    </w:p>
    <w:p w:rsidR="00D668C3" w:rsidRPr="00D668C3" w:rsidRDefault="00D668C3" w:rsidP="00D668C3">
      <w:pPr>
        <w:pStyle w:val="a6"/>
        <w:rPr>
          <w:sz w:val="24"/>
          <w:szCs w:val="24"/>
        </w:rPr>
      </w:pPr>
      <w:r w:rsidRPr="00D668C3">
        <w:rPr>
          <w:sz w:val="24"/>
          <w:szCs w:val="24"/>
        </w:rPr>
        <w:t xml:space="preserve"> Расходы по транспортировке умерших    -100,000 </w:t>
      </w:r>
      <w:proofErr w:type="spellStart"/>
      <w:r w:rsidRPr="00D668C3">
        <w:rPr>
          <w:sz w:val="24"/>
          <w:szCs w:val="24"/>
        </w:rPr>
        <w:t>тыс.руб</w:t>
      </w:r>
      <w:proofErr w:type="spellEnd"/>
      <w:r w:rsidRPr="00D668C3">
        <w:rPr>
          <w:sz w:val="24"/>
          <w:szCs w:val="24"/>
        </w:rPr>
        <w:t>.</w:t>
      </w:r>
    </w:p>
    <w:p w:rsidR="00D668C3" w:rsidRDefault="00D668C3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>Р</w:t>
      </w:r>
      <w:r w:rsidRPr="000D5DFF">
        <w:t>аздел 0500 «Жилищно-коммунальное хозяйство»</w:t>
      </w:r>
    </w:p>
    <w:p w:rsidR="001D4378" w:rsidRPr="000D5DFF" w:rsidRDefault="00F11551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>П</w:t>
      </w:r>
      <w:r w:rsidR="001D4378" w:rsidRPr="000D5DFF">
        <w:t>о подразделу 0501 «Жилищное хозяйство»</w:t>
      </w:r>
      <w:r>
        <w:t xml:space="preserve"> предусмот</w:t>
      </w:r>
      <w:r w:rsidR="009670D4">
        <w:t>рены ассигновании в размере 1508</w:t>
      </w:r>
      <w:r>
        <w:t xml:space="preserve">,000 </w:t>
      </w:r>
      <w:proofErr w:type="spellStart"/>
      <w:r>
        <w:t>тыс.руб</w:t>
      </w:r>
      <w:proofErr w:type="spellEnd"/>
      <w:r>
        <w:t>. в том числе:</w:t>
      </w:r>
    </w:p>
    <w:p w:rsidR="00BC1533" w:rsidRDefault="00BC1533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 рамках </w:t>
      </w:r>
      <w:r w:rsidR="001C5B50">
        <w:t>непрограммных</w:t>
      </w:r>
      <w:r w:rsidR="009670D4">
        <w:t xml:space="preserve"> расходов запланировано 387</w:t>
      </w:r>
      <w:r>
        <w:t xml:space="preserve">,000 </w:t>
      </w:r>
      <w:proofErr w:type="spellStart"/>
      <w:r>
        <w:t>тыс.руб</w:t>
      </w:r>
      <w:proofErr w:type="spellEnd"/>
      <w:r>
        <w:t>., в том числе: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</w:t>
      </w:r>
      <w:proofErr w:type="gramStart"/>
      <w:r w:rsidRPr="000D5DFF">
        <w:t>ЦСР  9990113770</w:t>
      </w:r>
      <w:proofErr w:type="gramEnd"/>
      <w:r w:rsidRPr="000D5DFF">
        <w:t xml:space="preserve">  предусмотрены расходы на текущи</w:t>
      </w:r>
      <w:r w:rsidR="009670D4">
        <w:t xml:space="preserve">й ремонт 2-х квартир в сумме 687,000 </w:t>
      </w:r>
      <w:proofErr w:type="spellStart"/>
      <w:r w:rsidR="009670D4">
        <w:t>тыс.руб</w:t>
      </w:r>
      <w:proofErr w:type="spellEnd"/>
      <w:r w:rsidR="009670D4">
        <w:t>. согласно сметам</w:t>
      </w:r>
      <w:r w:rsidR="00BC1533">
        <w:t>.</w:t>
      </w:r>
    </w:p>
    <w:p w:rsidR="001D4378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</w:t>
      </w:r>
      <w:proofErr w:type="gramStart"/>
      <w:r w:rsidRPr="000D5DFF">
        <w:t>ЦСР  9990196010</w:t>
      </w:r>
      <w:proofErr w:type="gramEnd"/>
      <w:r w:rsidRPr="000D5DFF">
        <w:t xml:space="preserve">  - сформированы расходы на реализацию мероприятий по проведению капитального ремонта многоквартирных домов, расположенных на территории Красноборского городского поселения ТР ЛО»  в сумме </w:t>
      </w:r>
      <w:r w:rsidR="009670D4">
        <w:t>821</w:t>
      </w:r>
      <w:r w:rsidRPr="000D5DFF">
        <w:t>,000 тыс. руб. (взносы в Фонд капитального ремонта Ленинградской области</w:t>
      </w:r>
      <w:r w:rsidR="00BC1533">
        <w:t xml:space="preserve"> с учетом изм</w:t>
      </w:r>
      <w:r w:rsidR="009670D4">
        <w:t>енения тарифа на 7,92</w:t>
      </w:r>
      <w:r w:rsidR="00BC1533">
        <w:t xml:space="preserve"> руб. за 1 </w:t>
      </w:r>
      <w:proofErr w:type="spellStart"/>
      <w:r w:rsidR="00BC1533">
        <w:t>кв.м</w:t>
      </w:r>
      <w:proofErr w:type="spellEnd"/>
      <w:r w:rsidR="00BC1533">
        <w:t>.)</w:t>
      </w:r>
      <w:r w:rsidRPr="000D5DFF">
        <w:t>.</w:t>
      </w:r>
    </w:p>
    <w:p w:rsidR="009670D4" w:rsidRPr="000D5DFF" w:rsidRDefault="009670D4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   по подразделу 0502 «Коммунальное хозяйство»</w:t>
      </w:r>
      <w:r w:rsidR="00BC1533">
        <w:t xml:space="preserve"> всего за</w:t>
      </w:r>
      <w:r w:rsidR="009670D4">
        <w:t>планированы расходы в сумме 1950</w:t>
      </w:r>
      <w:r w:rsidR="00BC1533">
        <w:t xml:space="preserve">,000 </w:t>
      </w:r>
      <w:proofErr w:type="spellStart"/>
      <w:r w:rsidR="00BC1533">
        <w:t>тыс.руб</w:t>
      </w:r>
      <w:proofErr w:type="spellEnd"/>
      <w:r w:rsidR="00BC1533">
        <w:t>., в том числе: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В рамках реализации муниципальной программы «</w:t>
      </w:r>
      <w:r w:rsidRPr="000D5DFF">
        <w:rPr>
          <w:rFonts w:hint="eastAsia"/>
        </w:rPr>
        <w:t>Газификация</w:t>
      </w:r>
      <w:r w:rsidRPr="000D5DFF">
        <w:t xml:space="preserve"> </w:t>
      </w:r>
      <w:r w:rsidRPr="000D5DFF">
        <w:rPr>
          <w:rFonts w:hint="eastAsia"/>
        </w:rPr>
        <w:t>территории</w:t>
      </w:r>
      <w:r w:rsidRPr="000D5DFF">
        <w:t xml:space="preserve"> </w:t>
      </w:r>
      <w:proofErr w:type="spellStart"/>
      <w:r w:rsidRPr="000D5DFF">
        <w:rPr>
          <w:rFonts w:hint="eastAsia"/>
        </w:rPr>
        <w:t>Красноборского</w:t>
      </w:r>
      <w:proofErr w:type="spellEnd"/>
      <w:r w:rsidRPr="000D5DFF">
        <w:t xml:space="preserve"> </w:t>
      </w:r>
      <w:proofErr w:type="gramStart"/>
      <w:r w:rsidRPr="000D5DFF">
        <w:rPr>
          <w:rFonts w:hint="eastAsia"/>
        </w:rPr>
        <w:t>городского</w:t>
      </w:r>
      <w:r w:rsidRPr="000D5DFF">
        <w:t xml:space="preserve">  </w:t>
      </w:r>
      <w:r w:rsidRPr="000D5DFF">
        <w:rPr>
          <w:rFonts w:hint="eastAsia"/>
        </w:rPr>
        <w:t>поселения</w:t>
      </w:r>
      <w:proofErr w:type="gramEnd"/>
      <w:r w:rsidRPr="000D5DFF">
        <w:t xml:space="preserve"> </w:t>
      </w:r>
      <w:proofErr w:type="spellStart"/>
      <w:r w:rsidRPr="000D5DFF">
        <w:rPr>
          <w:rFonts w:hint="eastAsia"/>
        </w:rPr>
        <w:t>Тосненского</w:t>
      </w:r>
      <w:proofErr w:type="spellEnd"/>
      <w:r w:rsidRPr="000D5DFF">
        <w:t xml:space="preserve"> </w:t>
      </w:r>
      <w:r w:rsidRPr="000D5DFF">
        <w:rPr>
          <w:rFonts w:hint="eastAsia"/>
        </w:rPr>
        <w:t>района</w:t>
      </w:r>
      <w:r w:rsidRPr="000D5DFF">
        <w:t xml:space="preserve"> </w:t>
      </w:r>
      <w:r w:rsidRPr="000D5DFF">
        <w:rPr>
          <w:rFonts w:hint="eastAsia"/>
        </w:rPr>
        <w:t>Ленинградской</w:t>
      </w:r>
      <w:r w:rsidRPr="000D5DFF">
        <w:t xml:space="preserve"> </w:t>
      </w:r>
      <w:r w:rsidRPr="000D5DFF">
        <w:rPr>
          <w:rFonts w:hint="eastAsia"/>
        </w:rPr>
        <w:t>области</w:t>
      </w:r>
      <w:r w:rsidR="009670D4">
        <w:t xml:space="preserve"> на 2020-2022</w:t>
      </w:r>
      <w:r w:rsidR="00BC1533">
        <w:t xml:space="preserve"> годы»</w:t>
      </w:r>
      <w:r w:rsidRPr="000D5DFF">
        <w:t xml:space="preserve"> по ЦСР 1100113200 «Мероприятия по обслуживанию объектов газификации» предусмотрены расходы на техническое обслуживание объ</w:t>
      </w:r>
      <w:r w:rsidR="00BC1533">
        <w:t>ектов газификации</w:t>
      </w:r>
      <w:r w:rsidR="009670D4">
        <w:t xml:space="preserve"> в размере 14</w:t>
      </w:r>
      <w:r w:rsidR="00BC1533">
        <w:t>5</w:t>
      </w:r>
      <w:r w:rsidR="009670D4">
        <w:t>0</w:t>
      </w:r>
      <w:r w:rsidRPr="000D5DFF">
        <w:t>,000тыс.руб.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На реализацию муниципальной программы «</w:t>
      </w:r>
      <w:r w:rsidRPr="000D5DFF">
        <w:rPr>
          <w:rFonts w:hint="eastAsia"/>
        </w:rPr>
        <w:t>Водоснабжение</w:t>
      </w:r>
      <w:r w:rsidRPr="000D5DFF">
        <w:t xml:space="preserve"> </w:t>
      </w:r>
      <w:r w:rsidRPr="000D5DFF">
        <w:rPr>
          <w:rFonts w:hint="eastAsia"/>
        </w:rPr>
        <w:t>и</w:t>
      </w:r>
      <w:r w:rsidRPr="000D5DFF">
        <w:t xml:space="preserve"> </w:t>
      </w:r>
      <w:r w:rsidRPr="000D5DFF">
        <w:rPr>
          <w:rFonts w:hint="eastAsia"/>
        </w:rPr>
        <w:t>водоотведение</w:t>
      </w:r>
      <w:r w:rsidRPr="000D5DFF">
        <w:t xml:space="preserve"> </w:t>
      </w:r>
      <w:r w:rsidRPr="000D5DFF">
        <w:rPr>
          <w:rFonts w:hint="eastAsia"/>
        </w:rPr>
        <w:t>на</w:t>
      </w:r>
      <w:r w:rsidRPr="000D5DFF">
        <w:t xml:space="preserve"> </w:t>
      </w:r>
      <w:r w:rsidRPr="000D5DFF">
        <w:rPr>
          <w:rFonts w:hint="eastAsia"/>
        </w:rPr>
        <w:t>территории</w:t>
      </w:r>
      <w:r w:rsidRPr="000D5DFF">
        <w:t xml:space="preserve"> </w:t>
      </w:r>
      <w:r w:rsidRPr="000D5DFF">
        <w:rPr>
          <w:rFonts w:hint="eastAsia"/>
        </w:rPr>
        <w:t>Красноборского</w:t>
      </w:r>
      <w:r w:rsidRPr="000D5DFF">
        <w:t xml:space="preserve"> </w:t>
      </w:r>
      <w:proofErr w:type="gramStart"/>
      <w:r w:rsidRPr="000D5DFF">
        <w:rPr>
          <w:rFonts w:hint="eastAsia"/>
        </w:rPr>
        <w:t>городского</w:t>
      </w:r>
      <w:r w:rsidRPr="000D5DFF">
        <w:t xml:space="preserve">  </w:t>
      </w:r>
      <w:r w:rsidRPr="000D5DFF">
        <w:rPr>
          <w:rFonts w:hint="eastAsia"/>
        </w:rPr>
        <w:t>поселения</w:t>
      </w:r>
      <w:proofErr w:type="gramEnd"/>
      <w:r w:rsidRPr="000D5DFF">
        <w:t xml:space="preserve"> </w:t>
      </w:r>
      <w:r w:rsidRPr="000D5DFF">
        <w:rPr>
          <w:rFonts w:hint="eastAsia"/>
        </w:rPr>
        <w:t>Тосненского</w:t>
      </w:r>
      <w:r w:rsidRPr="000D5DFF">
        <w:t xml:space="preserve"> </w:t>
      </w:r>
      <w:r w:rsidRPr="000D5DFF">
        <w:rPr>
          <w:rFonts w:hint="eastAsia"/>
        </w:rPr>
        <w:t>района</w:t>
      </w:r>
      <w:r w:rsidRPr="000D5DFF">
        <w:t xml:space="preserve"> </w:t>
      </w:r>
      <w:r w:rsidRPr="000D5DFF">
        <w:rPr>
          <w:rFonts w:hint="eastAsia"/>
        </w:rPr>
        <w:t>Ленинградской</w:t>
      </w:r>
      <w:r w:rsidRPr="000D5DFF">
        <w:t xml:space="preserve"> </w:t>
      </w:r>
      <w:r w:rsidRPr="000D5DFF">
        <w:rPr>
          <w:rFonts w:hint="eastAsia"/>
        </w:rPr>
        <w:t>области</w:t>
      </w:r>
      <w:r w:rsidRPr="000D5DFF">
        <w:t xml:space="preserve">" предусмотрены бюджетные инвестиции на реконструкцию  узла  водопроводных  сооружений  со   строительством   дополнительных резервуаров чистой воды в Красноборском городском поселении в сумме </w:t>
      </w:r>
      <w:r w:rsidR="009670D4">
        <w:t>500</w:t>
      </w:r>
      <w:r w:rsidR="00BC1533">
        <w:t>,00тыс.руб (средства местного бюджета</w:t>
      </w:r>
      <w:r w:rsidR="009670D4">
        <w:t xml:space="preserve"> для </w:t>
      </w:r>
      <w:proofErr w:type="spellStart"/>
      <w:r w:rsidR="009670D4">
        <w:t>софинансирования</w:t>
      </w:r>
      <w:proofErr w:type="spellEnd"/>
      <w:r w:rsidR="009670D4">
        <w:t xml:space="preserve"> субсидии из областного бюджета</w:t>
      </w:r>
      <w:r w:rsidR="00BC1533">
        <w:t>).</w:t>
      </w:r>
    </w:p>
    <w:p w:rsidR="00BC1533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по подразделу 0503 «Благоустройство» </w:t>
      </w:r>
      <w:r w:rsidR="00BC1533">
        <w:t>общий объем расходов предус</w:t>
      </w:r>
      <w:r w:rsidR="009670D4">
        <w:t>мотрен в сумме 111623</w:t>
      </w:r>
      <w:r w:rsidR="00BC1533">
        <w:t>,</w:t>
      </w:r>
      <w:r w:rsidR="009670D4">
        <w:t>5</w:t>
      </w:r>
      <w:r w:rsidR="00BC1533">
        <w:t xml:space="preserve">00 тыс. </w:t>
      </w:r>
      <w:proofErr w:type="gramStart"/>
      <w:r w:rsidR="00BC1533">
        <w:t>руб..</w:t>
      </w:r>
      <w:proofErr w:type="gramEnd"/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В рамках реализации программы «Благоустройство территории </w:t>
      </w:r>
      <w:proofErr w:type="spellStart"/>
      <w:r w:rsidRPr="000D5DFF">
        <w:t>Красноборского</w:t>
      </w:r>
      <w:proofErr w:type="spellEnd"/>
      <w:r w:rsidRPr="000D5DFF">
        <w:t xml:space="preserve"> городского поселения</w:t>
      </w:r>
      <w:r w:rsidR="009670D4">
        <w:t xml:space="preserve"> на 2020-2022</w:t>
      </w:r>
      <w:r w:rsidR="00BC1533">
        <w:t xml:space="preserve"> годы</w:t>
      </w:r>
      <w:r w:rsidRPr="000D5DFF">
        <w:t>» предус</w:t>
      </w:r>
      <w:r w:rsidR="009670D4">
        <w:t>мотрены ассигнования в размере 9906</w:t>
      </w:r>
      <w:r w:rsidRPr="000D5DFF">
        <w:t>,000тыс.руб., в том числе в разрезе мероприятий: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t>Текущее содержание и обслуживание наружных сетей уличного освещения территории п</w:t>
      </w:r>
      <w:r w:rsidR="009670D4">
        <w:t xml:space="preserve">оселения         -           </w:t>
      </w:r>
      <w:proofErr w:type="gramStart"/>
      <w:r w:rsidR="009670D4">
        <w:t>80</w:t>
      </w:r>
      <w:r w:rsidRPr="005F165B">
        <w:t>0000  руб.</w:t>
      </w:r>
      <w:proofErr w:type="gramEnd"/>
      <w:r w:rsidRPr="005F165B">
        <w:t xml:space="preserve">  </w:t>
      </w:r>
    </w:p>
    <w:p w:rsidR="001D4378" w:rsidRPr="005F165B" w:rsidRDefault="001D4378" w:rsidP="001D4378">
      <w:pPr>
        <w:autoSpaceDE w:val="0"/>
        <w:autoSpaceDN w:val="0"/>
        <w:adjustRightInd w:val="0"/>
        <w:ind w:left="360"/>
      </w:pPr>
      <w:r w:rsidRPr="005F165B">
        <w:t xml:space="preserve">Уличное освещение </w:t>
      </w:r>
      <w:proofErr w:type="gramStart"/>
      <w:r w:rsidRPr="005F165B">
        <w:t>электроэнергия</w:t>
      </w:r>
      <w:r>
        <w:t xml:space="preserve">  -</w:t>
      </w:r>
      <w:proofErr w:type="gramEnd"/>
      <w:r w:rsidRPr="005F165B">
        <w:t xml:space="preserve"> </w:t>
      </w:r>
      <w:r w:rsidR="009670D4">
        <w:t>2</w:t>
      </w:r>
      <w:r w:rsidRPr="005F165B">
        <w:t> 000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1D4378" w:rsidRPr="005F165B" w:rsidRDefault="001D4378" w:rsidP="007E3511">
      <w:pPr>
        <w:overflowPunct w:val="0"/>
        <w:autoSpaceDE w:val="0"/>
        <w:autoSpaceDN w:val="0"/>
        <w:adjustRightInd w:val="0"/>
        <w:jc w:val="both"/>
        <w:textAlignment w:val="baseline"/>
      </w:pPr>
      <w:r w:rsidRPr="005F165B">
        <w:t>Поставка уличных светодиодных светильников</w:t>
      </w:r>
      <w:r w:rsidR="00BC1533">
        <w:t xml:space="preserve"> (</w:t>
      </w:r>
      <w:proofErr w:type="spellStart"/>
      <w:r w:rsidR="00BC1533">
        <w:t>Энергосервисный</w:t>
      </w:r>
      <w:proofErr w:type="spellEnd"/>
      <w:r w:rsidR="00BC1533">
        <w:t xml:space="preserve"> контракт)</w:t>
      </w:r>
      <w:r w:rsidRPr="005F165B">
        <w:t xml:space="preserve"> </w:t>
      </w:r>
      <w:r>
        <w:t xml:space="preserve">- </w:t>
      </w:r>
      <w:r w:rsidRPr="005F165B">
        <w:t xml:space="preserve">1 </w:t>
      </w:r>
      <w:r w:rsidR="009670D4">
        <w:t>1</w:t>
      </w:r>
      <w:r w:rsidRPr="005F165B">
        <w:t xml:space="preserve">00 000 руб. 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t xml:space="preserve"> Содержание гражданских и воинских захоронений</w:t>
      </w:r>
      <w:r>
        <w:t xml:space="preserve"> -</w:t>
      </w:r>
      <w:r w:rsidR="009670D4">
        <w:t xml:space="preserve"> 54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t xml:space="preserve">Составление сметной </w:t>
      </w:r>
      <w:proofErr w:type="gramStart"/>
      <w:r w:rsidRPr="005F165B">
        <w:t xml:space="preserve">документации </w:t>
      </w:r>
      <w:r>
        <w:t xml:space="preserve"> -</w:t>
      </w:r>
      <w:proofErr w:type="gramEnd"/>
      <w:r>
        <w:t xml:space="preserve"> </w:t>
      </w:r>
      <w:r w:rsidR="009670D4">
        <w:t>10</w:t>
      </w:r>
      <w:r w:rsidR="007E3511">
        <w:t>0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1D4378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lastRenderedPageBreak/>
        <w:t>Предоставление субсидии на проведение работ МБУ Красноборского городского поселения «</w:t>
      </w:r>
      <w:proofErr w:type="spellStart"/>
      <w:proofErr w:type="gramStart"/>
      <w:r w:rsidRPr="005F165B">
        <w:t>БиО</w:t>
      </w:r>
      <w:proofErr w:type="spellEnd"/>
      <w:r w:rsidRPr="005F165B">
        <w:t xml:space="preserve">» </w:t>
      </w:r>
      <w:r>
        <w:t xml:space="preserve"> -</w:t>
      </w:r>
      <w:proofErr w:type="gramEnd"/>
      <w:r>
        <w:t xml:space="preserve"> </w:t>
      </w:r>
      <w:r w:rsidR="007E3511">
        <w:t>4</w:t>
      </w:r>
      <w:r w:rsidR="009670D4">
        <w:t xml:space="preserve"> </w:t>
      </w:r>
      <w:r w:rsidR="007E3511">
        <w:t>802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9670D4" w:rsidRDefault="009670D4" w:rsidP="009670D4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>
        <w:t xml:space="preserve">Ремонт пешеходной дорожки от </w:t>
      </w:r>
      <w:proofErr w:type="spellStart"/>
      <w:r>
        <w:t>пр.Советский</w:t>
      </w:r>
      <w:proofErr w:type="spellEnd"/>
      <w:r>
        <w:t xml:space="preserve"> до здания бани и от здания бани до магазина «Пятерочка»</w:t>
      </w:r>
      <w:r>
        <w:tab/>
        <w:t xml:space="preserve">700 000 </w:t>
      </w:r>
      <w:proofErr w:type="spellStart"/>
      <w:r>
        <w:t>руб</w:t>
      </w:r>
      <w:proofErr w:type="spellEnd"/>
    </w:p>
    <w:p w:rsidR="009670D4" w:rsidRPr="005F165B" w:rsidRDefault="009670D4" w:rsidP="009670D4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>
        <w:t>Мероприятия по организации сбора и вывоза бытовых отходов</w:t>
      </w:r>
      <w:r>
        <w:tab/>
        <w:t xml:space="preserve">350 000 </w:t>
      </w:r>
      <w:proofErr w:type="spellStart"/>
      <w:r>
        <w:t>руб</w:t>
      </w:r>
      <w:proofErr w:type="spellEnd"/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D4378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  В рамках расходов по муниципальной программе «</w:t>
      </w:r>
      <w:r w:rsidR="007E3511">
        <w:t xml:space="preserve">Предотвращение </w:t>
      </w:r>
      <w:r w:rsidR="001C5B50">
        <w:t>распространения</w:t>
      </w:r>
      <w:r w:rsidR="007E3511">
        <w:t xml:space="preserve"> борщевика Сосновского на территории</w:t>
      </w:r>
      <w:r w:rsidRPr="000D5DFF">
        <w:t xml:space="preserve"> </w:t>
      </w:r>
      <w:proofErr w:type="spellStart"/>
      <w:r w:rsidRPr="000D5DFF">
        <w:t>Красноборского</w:t>
      </w:r>
      <w:proofErr w:type="spellEnd"/>
      <w:r w:rsidRPr="000D5DFF">
        <w:t xml:space="preserve"> городского поселения </w:t>
      </w:r>
      <w:proofErr w:type="spellStart"/>
      <w:r w:rsidRPr="000D5DFF">
        <w:t>Тосненского</w:t>
      </w:r>
      <w:proofErr w:type="spellEnd"/>
      <w:r w:rsidRPr="000D5DFF">
        <w:t xml:space="preserve"> района Ленинградской области</w:t>
      </w:r>
      <w:r w:rsidR="009670D4">
        <w:t xml:space="preserve"> 2020-2022</w:t>
      </w:r>
      <w:r w:rsidR="007E3511">
        <w:t xml:space="preserve"> годы</w:t>
      </w:r>
      <w:proofErr w:type="gramStart"/>
      <w:r w:rsidR="007E3511">
        <w:t>»</w:t>
      </w:r>
      <w:r w:rsidRPr="000D5DFF">
        <w:t xml:space="preserve">,  </w:t>
      </w:r>
      <w:r w:rsidR="001C5B50">
        <w:t>предусмотрены</w:t>
      </w:r>
      <w:proofErr w:type="gramEnd"/>
      <w:r w:rsidR="009670D4">
        <w:t xml:space="preserve"> ассигнования в размере 62</w:t>
      </w:r>
      <w:r w:rsidR="007E3511">
        <w:t>,</w:t>
      </w:r>
      <w:r w:rsidR="009670D4">
        <w:t>5</w:t>
      </w:r>
      <w:r w:rsidR="007E3511">
        <w:t xml:space="preserve">00 </w:t>
      </w:r>
      <w:proofErr w:type="spellStart"/>
      <w:r w:rsidR="007E3511">
        <w:t>твыс.руб</w:t>
      </w:r>
      <w:proofErr w:type="spellEnd"/>
      <w:r w:rsidR="007E3511">
        <w:t>.</w:t>
      </w:r>
    </w:p>
    <w:p w:rsidR="007E3511" w:rsidRDefault="007E3511" w:rsidP="007E3511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  В рамках расходов по муниципальной программе «</w:t>
      </w:r>
      <w:r>
        <w:t xml:space="preserve">Формирование комфортной городской </w:t>
      </w:r>
      <w:proofErr w:type="gramStart"/>
      <w:r>
        <w:t>среды  на</w:t>
      </w:r>
      <w:proofErr w:type="gramEnd"/>
      <w:r>
        <w:t xml:space="preserve"> территории</w:t>
      </w:r>
      <w:r w:rsidRPr="000D5DFF">
        <w:t xml:space="preserve"> </w:t>
      </w:r>
      <w:proofErr w:type="spellStart"/>
      <w:r w:rsidRPr="000D5DFF">
        <w:t>Красноборского</w:t>
      </w:r>
      <w:proofErr w:type="spellEnd"/>
      <w:r w:rsidRPr="000D5DFF">
        <w:t xml:space="preserve"> городского поселения </w:t>
      </w:r>
      <w:proofErr w:type="spellStart"/>
      <w:r w:rsidRPr="000D5DFF">
        <w:t>Тосненского</w:t>
      </w:r>
      <w:proofErr w:type="spellEnd"/>
      <w:r w:rsidRPr="000D5DFF">
        <w:t xml:space="preserve"> района Ленинградской области</w:t>
      </w:r>
      <w:r w:rsidR="009670D4">
        <w:t xml:space="preserve"> 2020-2022</w:t>
      </w:r>
      <w:r>
        <w:t xml:space="preserve"> годы»</w:t>
      </w:r>
      <w:r w:rsidRPr="000D5DFF">
        <w:t xml:space="preserve">,  </w:t>
      </w:r>
      <w:r>
        <w:t xml:space="preserve">запланированы средства </w:t>
      </w:r>
      <w:r w:rsidR="001C5B50">
        <w:t>со финансирования</w:t>
      </w:r>
      <w:r>
        <w:t xml:space="preserve"> местного бюджета в размере </w:t>
      </w:r>
      <w:r w:rsidR="009670D4">
        <w:t>7</w:t>
      </w:r>
      <w:r>
        <w:t xml:space="preserve">00,000 </w:t>
      </w:r>
      <w:proofErr w:type="spellStart"/>
      <w:r>
        <w:t>тыс.руб</w:t>
      </w:r>
      <w:proofErr w:type="spellEnd"/>
      <w:r>
        <w:t>. для реализации данной программы.</w:t>
      </w:r>
    </w:p>
    <w:p w:rsidR="009670D4" w:rsidRPr="009670D4" w:rsidRDefault="009670D4" w:rsidP="009670D4">
      <w:pPr>
        <w:pStyle w:val="a6"/>
        <w:rPr>
          <w:sz w:val="24"/>
          <w:szCs w:val="24"/>
        </w:rPr>
      </w:pPr>
      <w:r w:rsidRPr="009670D4">
        <w:rPr>
          <w:sz w:val="24"/>
          <w:szCs w:val="24"/>
        </w:rPr>
        <w:t>В рамках расходов на реализацию муниципальной программы «</w:t>
      </w:r>
      <w:r w:rsidRPr="009670D4">
        <w:rPr>
          <w:rFonts w:hint="eastAsia"/>
          <w:sz w:val="24"/>
          <w:szCs w:val="24"/>
        </w:rPr>
        <w:t>Развитие</w:t>
      </w:r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части</w:t>
      </w:r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территории</w:t>
      </w:r>
      <w:r w:rsidRPr="009670D4">
        <w:rPr>
          <w:sz w:val="24"/>
          <w:szCs w:val="24"/>
        </w:rPr>
        <w:t xml:space="preserve"> </w:t>
      </w:r>
      <w:proofErr w:type="spellStart"/>
      <w:r w:rsidRPr="009670D4">
        <w:rPr>
          <w:rFonts w:hint="eastAsia"/>
          <w:sz w:val="24"/>
          <w:szCs w:val="24"/>
        </w:rPr>
        <w:t>Красноборского</w:t>
      </w:r>
      <w:proofErr w:type="spellEnd"/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городского</w:t>
      </w:r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поселения</w:t>
      </w:r>
      <w:r w:rsidRPr="009670D4">
        <w:rPr>
          <w:sz w:val="24"/>
          <w:szCs w:val="24"/>
        </w:rPr>
        <w:t xml:space="preserve"> </w:t>
      </w:r>
      <w:proofErr w:type="spellStart"/>
      <w:r w:rsidRPr="009670D4">
        <w:rPr>
          <w:rFonts w:hint="eastAsia"/>
          <w:sz w:val="24"/>
          <w:szCs w:val="24"/>
        </w:rPr>
        <w:t>Тосненского</w:t>
      </w:r>
      <w:proofErr w:type="spellEnd"/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района</w:t>
      </w:r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Ленинградской</w:t>
      </w:r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области</w:t>
      </w:r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в</w:t>
      </w:r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иных</w:t>
      </w:r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формах</w:t>
      </w:r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местного</w:t>
      </w:r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самоуправления</w:t>
      </w:r>
      <w:r>
        <w:rPr>
          <w:sz w:val="24"/>
          <w:szCs w:val="24"/>
        </w:rPr>
        <w:t>»</w:t>
      </w:r>
      <w:r w:rsidRPr="009670D4">
        <w:rPr>
          <w:sz w:val="24"/>
          <w:szCs w:val="24"/>
        </w:rPr>
        <w:t xml:space="preserve"> </w:t>
      </w:r>
      <w:r w:rsidRPr="009670D4">
        <w:rPr>
          <w:rFonts w:hint="eastAsia"/>
          <w:sz w:val="24"/>
          <w:szCs w:val="24"/>
        </w:rPr>
        <w:t>на</w:t>
      </w:r>
      <w:r w:rsidRPr="009670D4">
        <w:rPr>
          <w:sz w:val="24"/>
          <w:szCs w:val="24"/>
        </w:rPr>
        <w:t xml:space="preserve"> 2020-2022 </w:t>
      </w:r>
      <w:r w:rsidRPr="009670D4">
        <w:rPr>
          <w:rFonts w:hint="eastAsia"/>
          <w:sz w:val="24"/>
          <w:szCs w:val="24"/>
        </w:rPr>
        <w:t>годы</w:t>
      </w:r>
      <w:r w:rsidRPr="009670D4">
        <w:rPr>
          <w:sz w:val="24"/>
          <w:szCs w:val="24"/>
        </w:rPr>
        <w:t>" предусмотрены ассигнования в размере 455,000тыс.руб.</w:t>
      </w:r>
    </w:p>
    <w:p w:rsidR="007E3511" w:rsidRPr="000D5DFF" w:rsidRDefault="007E3511" w:rsidP="001D4378">
      <w:pPr>
        <w:overflowPunct w:val="0"/>
        <w:autoSpaceDE w:val="0"/>
        <w:autoSpaceDN w:val="0"/>
        <w:adjustRightInd w:val="0"/>
        <w:textAlignment w:val="baseline"/>
      </w:pPr>
    </w:p>
    <w:p w:rsidR="007E3511" w:rsidRDefault="007E3511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По </w:t>
      </w:r>
      <w:proofErr w:type="gramStart"/>
      <w:r>
        <w:t>подразделу  0700</w:t>
      </w:r>
      <w:proofErr w:type="gramEnd"/>
      <w:r>
        <w:t xml:space="preserve"> «Молодежная политика» в рамках подпрограммы «</w:t>
      </w:r>
      <w:r w:rsidR="001C5B50">
        <w:t>Молодёжь</w:t>
      </w:r>
      <w:r>
        <w:t xml:space="preserve">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 запланировано 140,000 </w:t>
      </w:r>
      <w:proofErr w:type="spellStart"/>
      <w:r>
        <w:t>тыс.руб</w:t>
      </w:r>
      <w:proofErr w:type="spellEnd"/>
      <w:r>
        <w:t>. на мероприятия по оздоровлению школьников в летний период.</w:t>
      </w:r>
      <w:r w:rsidR="001D4378" w:rsidRPr="000D5DFF">
        <w:t xml:space="preserve">  </w:t>
      </w:r>
    </w:p>
    <w:p w:rsidR="007E3511" w:rsidRDefault="007E3511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007A1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0800 «Культура, кинематография»                  </w:t>
      </w:r>
      <w:r w:rsidRPr="000D5DFF">
        <w:rPr>
          <w:sz w:val="28"/>
          <w:szCs w:val="28"/>
        </w:rPr>
        <w:t xml:space="preserve">                                                </w:t>
      </w:r>
    </w:p>
    <w:p w:rsidR="000007A1" w:rsidRPr="000007A1" w:rsidRDefault="001D4378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 xml:space="preserve">  </w:t>
      </w:r>
      <w:r w:rsidR="000007A1" w:rsidRPr="000007A1">
        <w:t xml:space="preserve">По подразделу 0801 «Культура» в рамках расходов на реализацию муниципальной программы «Развитие культуры </w:t>
      </w:r>
      <w:proofErr w:type="spellStart"/>
      <w:r w:rsidR="000007A1" w:rsidRPr="000007A1">
        <w:t>Красноборского</w:t>
      </w:r>
      <w:proofErr w:type="spellEnd"/>
      <w:r w:rsidR="000007A1" w:rsidRPr="000007A1">
        <w:t xml:space="preserve"> городского поселения </w:t>
      </w:r>
      <w:proofErr w:type="spellStart"/>
      <w:r w:rsidR="000007A1" w:rsidRPr="000007A1">
        <w:t>Тосненского</w:t>
      </w:r>
      <w:proofErr w:type="spellEnd"/>
      <w:r w:rsidR="000007A1" w:rsidRPr="000007A1">
        <w:t xml:space="preserve"> района Ленинградской </w:t>
      </w:r>
      <w:proofErr w:type="gramStart"/>
      <w:r w:rsidR="000007A1" w:rsidRPr="000007A1">
        <w:t>области»  предусмотрены</w:t>
      </w:r>
      <w:proofErr w:type="gramEnd"/>
      <w:r w:rsidR="000007A1" w:rsidRPr="000007A1">
        <w:t xml:space="preserve"> расходы в сумме 177375,230тыс.руб.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>На содержание МКУК «</w:t>
      </w:r>
      <w:proofErr w:type="spellStart"/>
      <w:r w:rsidRPr="000007A1">
        <w:t>Красноборский</w:t>
      </w:r>
      <w:proofErr w:type="spellEnd"/>
      <w:r w:rsidRPr="000007A1">
        <w:t xml:space="preserve"> центр досуга и народного творчества» запланированы расходы в сумме 7420,230тыс.руб., в том числе: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 xml:space="preserve">- на заработную плату с начислениями в размере 6139,030 </w:t>
      </w:r>
      <w:proofErr w:type="spellStart"/>
      <w:r w:rsidRPr="000007A1">
        <w:t>тыс.руб</w:t>
      </w:r>
      <w:proofErr w:type="spellEnd"/>
      <w:r w:rsidRPr="000007A1">
        <w:t xml:space="preserve">., 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 xml:space="preserve">- на оплату коммунальных услуг (в том числе на здание Дома культуры, которое должно быть введено в эксплуатацию в 2020 году), оплату аренды помещения и услуги по обновлению бухгалтерских программ, содержание сайта и прочие работы, услуги - 876,200 </w:t>
      </w:r>
      <w:proofErr w:type="spellStart"/>
      <w:r w:rsidRPr="000007A1">
        <w:t>тыс.руб</w:t>
      </w:r>
      <w:proofErr w:type="spellEnd"/>
      <w:r w:rsidRPr="000007A1">
        <w:t>.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>-  на оплату прочих налогов, сборов – 5,000тыс.руб.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>- на проведение праздничных мероприятий и памятных дат – 400,000тыс.руб.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>- на строительство дома культуры запланированы бюджетные инвестиции в сумме169955,000тыс.руб., в том числе средства областного бюджета – 167820,000тыс.руб.</w:t>
      </w:r>
    </w:p>
    <w:p w:rsid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>В рамках непрограммных расходов предусмотрены ассигнования на приобретение оборудования и инвентаря для МКУК «</w:t>
      </w:r>
      <w:proofErr w:type="spellStart"/>
      <w:r w:rsidRPr="000007A1">
        <w:t>Крансоборский</w:t>
      </w:r>
      <w:proofErr w:type="spellEnd"/>
      <w:r w:rsidRPr="000007A1">
        <w:t xml:space="preserve"> центр досуга и народного творчества» в размере 210,600тыс.руб., в том числе 200,000тыс.руб. за счет средств субсидии из областного </w:t>
      </w:r>
      <w:proofErr w:type="gramStart"/>
      <w:r w:rsidRPr="000007A1">
        <w:t>бюджета  на</w:t>
      </w:r>
      <w:proofErr w:type="gramEnd"/>
      <w:r w:rsidRPr="000007A1">
        <w:t xml:space="preserve"> поддержку развития </w:t>
      </w:r>
      <w:proofErr w:type="spellStart"/>
      <w:r w:rsidRPr="000007A1">
        <w:t>общестивенной</w:t>
      </w:r>
      <w:proofErr w:type="spellEnd"/>
      <w:r w:rsidRPr="000007A1">
        <w:t xml:space="preserve"> инфраструктуры муниципального значения в Ленинградской области и 10,600тыс.руб. – из средств местного бюджета.</w:t>
      </w:r>
      <w:r w:rsidR="001D4378" w:rsidRPr="000007A1">
        <w:t xml:space="preserve">     </w:t>
      </w:r>
    </w:p>
    <w:p w:rsidR="001D4378" w:rsidRPr="000007A1" w:rsidRDefault="001D4378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 xml:space="preserve">                  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5F165B">
        <w:t xml:space="preserve"> Раздел 1000 «Социальная политика»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Подраздел 1001 «Пенсионное обеспечение»</w:t>
      </w:r>
      <w:r w:rsidR="004956C2">
        <w:t>:</w:t>
      </w:r>
    </w:p>
    <w:p w:rsidR="001D4378" w:rsidRPr="000D5DFF" w:rsidRDefault="004956C2" w:rsidP="001D4378">
      <w:pPr>
        <w:overflowPunct w:val="0"/>
        <w:autoSpaceDE w:val="0"/>
        <w:autoSpaceDN w:val="0"/>
        <w:adjustRightInd w:val="0"/>
        <w:textAlignment w:val="baseline"/>
      </w:pPr>
      <w:r>
        <w:t xml:space="preserve"> -д</w:t>
      </w:r>
      <w:r w:rsidR="001D4378" w:rsidRPr="000D5DFF">
        <w:t xml:space="preserve">оплаты к пенсии муниципальным </w:t>
      </w:r>
      <w:proofErr w:type="gramStart"/>
      <w:r w:rsidR="001D4378" w:rsidRPr="000D5DFF">
        <w:t>служащим  в</w:t>
      </w:r>
      <w:proofErr w:type="gramEnd"/>
      <w:r w:rsidR="001D4378" w:rsidRPr="000D5DFF">
        <w:t xml:space="preserve"> сумме  </w:t>
      </w:r>
      <w:r w:rsidR="000007A1">
        <w:t>132</w:t>
      </w:r>
      <w:r w:rsidR="001D4378" w:rsidRPr="000D5DFF">
        <w:t>,</w:t>
      </w:r>
      <w:r w:rsidR="000007A1">
        <w:t>88</w:t>
      </w:r>
      <w:r w:rsidR="001D4378">
        <w:t>0</w:t>
      </w:r>
      <w:r w:rsidR="001D4378" w:rsidRPr="000D5DFF">
        <w:t xml:space="preserve"> тыс.</w:t>
      </w:r>
      <w:r w:rsidR="001D4378">
        <w:t xml:space="preserve"> </w:t>
      </w:r>
      <w:r w:rsidR="001D4378" w:rsidRPr="000D5DFF">
        <w:t xml:space="preserve">руб. ( с учетом размера индексации 1,04).                                                                                                </w:t>
      </w:r>
    </w:p>
    <w:p w:rsidR="004956C2" w:rsidRDefault="004956C2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5F165B">
        <w:t>Раздел 1100 «Физическая культура и спорт»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Подраздел 1105  «Физическая культура и спорт»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этому подразделу предусмотрены расходы в сумме </w:t>
      </w:r>
      <w:r w:rsidR="000007A1">
        <w:t>200</w:t>
      </w:r>
      <w:r w:rsidRPr="000D5DFF">
        <w:t>,00</w:t>
      </w:r>
      <w:r>
        <w:t>0</w:t>
      </w:r>
      <w:r w:rsidRPr="000D5DFF">
        <w:t xml:space="preserve"> тыс.</w:t>
      </w:r>
      <w:r>
        <w:t xml:space="preserve"> </w:t>
      </w:r>
      <w:proofErr w:type="spellStart"/>
      <w:proofErr w:type="gramStart"/>
      <w:r w:rsidRPr="000D5DFF">
        <w:t>руб.на</w:t>
      </w:r>
      <w:proofErr w:type="spellEnd"/>
      <w:proofErr w:type="gramEnd"/>
      <w:r w:rsidRPr="000D5DFF">
        <w:t xml:space="preserve"> реализацию целевой программы </w:t>
      </w:r>
      <w:r w:rsidR="004956C2">
        <w:t xml:space="preserve">2развитие физической культуры и спорта на территории </w:t>
      </w:r>
      <w:proofErr w:type="spellStart"/>
      <w:r w:rsidR="004956C2">
        <w:t>Красноборского</w:t>
      </w:r>
      <w:proofErr w:type="spellEnd"/>
      <w:r w:rsidR="004956C2">
        <w:t xml:space="preserve"> городского поселения </w:t>
      </w:r>
      <w:proofErr w:type="spellStart"/>
      <w:r w:rsidR="004956C2">
        <w:t>Тосненского</w:t>
      </w:r>
      <w:proofErr w:type="spellEnd"/>
      <w:r w:rsidR="004956C2">
        <w:t xml:space="preserve"> района Ленинградской области на 2019-2021 годы»</w:t>
      </w:r>
      <w:r w:rsidRPr="000D5DFF">
        <w:t xml:space="preserve"> - проведение физкультурно-оздоровительной работы   по  календарному плану спортивных мероприятий на территории поселения.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747520">
        <w:t xml:space="preserve"> </w:t>
      </w:r>
      <w:r w:rsidR="00654E06">
        <w:t>Чурикова Е.А.</w:t>
      </w:r>
      <w:r w:rsidRPr="005F165B">
        <w:t xml:space="preserve"> предложила участникам публичных слушаний высказать свои предложения по проекту бюджета</w:t>
      </w:r>
    </w:p>
    <w:p w:rsidR="001D4378" w:rsidRDefault="001D4378" w:rsidP="001D4378">
      <w:pPr>
        <w:jc w:val="both"/>
        <w:rPr>
          <w:sz w:val="28"/>
          <w:szCs w:val="28"/>
        </w:rPr>
      </w:pPr>
    </w:p>
    <w:p w:rsidR="008A1E93" w:rsidRDefault="008A1E93" w:rsidP="001D43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не поступило.</w:t>
      </w:r>
    </w:p>
    <w:p w:rsidR="001D4378" w:rsidRPr="00747520" w:rsidRDefault="001D4378" w:rsidP="001D4378">
      <w:pPr>
        <w:shd w:val="clear" w:color="auto" w:fill="FFFFFF"/>
        <w:ind w:firstLine="708"/>
        <w:jc w:val="both"/>
        <w:textAlignment w:val="baseline"/>
      </w:pPr>
    </w:p>
    <w:p w:rsidR="001D4378" w:rsidRPr="00747520" w:rsidRDefault="00654E06" w:rsidP="001D4378">
      <w:pPr>
        <w:shd w:val="clear" w:color="auto" w:fill="FFFFFF"/>
        <w:jc w:val="both"/>
        <w:textAlignment w:val="baseline"/>
      </w:pPr>
      <w:r>
        <w:t>Чурикова Е.А.</w:t>
      </w:r>
      <w:r w:rsidR="000007A1">
        <w:t>:</w:t>
      </w:r>
      <w:r w:rsidR="000007A1" w:rsidRPr="00747520">
        <w:t xml:space="preserve"> </w:t>
      </w:r>
      <w:r w:rsidR="001D4378" w:rsidRPr="00747520">
        <w:t>Публичные слушания по проекту бюджета считать состоявшимися.</w:t>
      </w:r>
    </w:p>
    <w:p w:rsidR="001D4378" w:rsidRPr="00747520" w:rsidRDefault="001D4378" w:rsidP="001D4378">
      <w:pPr>
        <w:shd w:val="clear" w:color="auto" w:fill="FFFFFF"/>
        <w:jc w:val="both"/>
        <w:textAlignment w:val="baseline"/>
      </w:pPr>
      <w:r w:rsidRPr="00747520">
        <w:t>Заключение по результатам публичных слушаний опубликовать (обнарод</w:t>
      </w:r>
      <w:r>
        <w:t>о</w:t>
      </w:r>
      <w:r w:rsidRPr="00747520">
        <w:t xml:space="preserve">вать) в установленном порядке. Протокол разметить на сайте </w:t>
      </w:r>
      <w:r>
        <w:t>администрации</w:t>
      </w:r>
      <w:r w:rsidRPr="00747520">
        <w:t>.</w:t>
      </w:r>
    </w:p>
    <w:p w:rsidR="001D4378" w:rsidRPr="00747520" w:rsidRDefault="001D4378" w:rsidP="001D4378">
      <w:pPr>
        <w:shd w:val="clear" w:color="auto" w:fill="FFFFFF"/>
        <w:ind w:firstLine="705"/>
        <w:jc w:val="both"/>
        <w:textAlignment w:val="baseline"/>
      </w:pPr>
    </w:p>
    <w:p w:rsidR="001D4378" w:rsidRPr="00491FEE" w:rsidRDefault="001D4378" w:rsidP="001D4378">
      <w:pPr>
        <w:shd w:val="clear" w:color="auto" w:fill="FFFFFF"/>
        <w:ind w:firstLine="705"/>
        <w:jc w:val="both"/>
        <w:textAlignment w:val="baseline"/>
        <w:rPr>
          <w:sz w:val="28"/>
          <w:szCs w:val="28"/>
        </w:rPr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D4378" w:rsidRPr="00747520" w:rsidRDefault="001D4378" w:rsidP="001D4378">
      <w:pPr>
        <w:jc w:val="both"/>
      </w:pPr>
      <w:proofErr w:type="gramStart"/>
      <w:r w:rsidRPr="00747520">
        <w:t xml:space="preserve">Председатель:   </w:t>
      </w:r>
      <w:proofErr w:type="gramEnd"/>
      <w:r w:rsidRPr="00747520">
        <w:t xml:space="preserve">                                    </w:t>
      </w:r>
      <w:r w:rsidR="00654E06">
        <w:t>Е.А. Чурикова</w:t>
      </w:r>
    </w:p>
    <w:p w:rsidR="001D4378" w:rsidRPr="00747520" w:rsidRDefault="001D4378" w:rsidP="001D4378">
      <w:pPr>
        <w:jc w:val="both"/>
      </w:pPr>
    </w:p>
    <w:p w:rsidR="001D4378" w:rsidRPr="00747520" w:rsidRDefault="001D4378" w:rsidP="001D4378">
      <w:pPr>
        <w:jc w:val="both"/>
      </w:pPr>
      <w:proofErr w:type="gramStart"/>
      <w:r w:rsidRPr="00747520">
        <w:t xml:space="preserve">Секретарь:   </w:t>
      </w:r>
      <w:proofErr w:type="gramEnd"/>
      <w:r w:rsidRPr="00747520">
        <w:t xml:space="preserve">               </w:t>
      </w:r>
      <w:r w:rsidR="000007A1">
        <w:t xml:space="preserve"> </w:t>
      </w:r>
      <w:r w:rsidRPr="00747520">
        <w:t xml:space="preserve">                          </w:t>
      </w:r>
      <w:r w:rsidR="000007A1">
        <w:t>Ю.А. Егорова</w:t>
      </w:r>
      <w:r w:rsidRPr="00747520">
        <w:t xml:space="preserve"> </w:t>
      </w:r>
    </w:p>
    <w:p w:rsidR="001D4378" w:rsidRPr="00A417C0" w:rsidRDefault="001D4378" w:rsidP="001D4378">
      <w:pPr>
        <w:jc w:val="both"/>
        <w:rPr>
          <w:sz w:val="28"/>
          <w:szCs w:val="28"/>
        </w:rPr>
      </w:pPr>
    </w:p>
    <w:p w:rsidR="001D4378" w:rsidRPr="00163A4C" w:rsidRDefault="001D4378" w:rsidP="001D4378"/>
    <w:p w:rsidR="001D4378" w:rsidRDefault="001D4378" w:rsidP="001D4378"/>
    <w:p w:rsidR="003320EE" w:rsidRDefault="003320EE"/>
    <w:sectPr w:rsidR="003320EE" w:rsidSect="00D3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8B5"/>
    <w:multiLevelType w:val="hybridMultilevel"/>
    <w:tmpl w:val="6D362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E0"/>
    <w:rsid w:val="000007A1"/>
    <w:rsid w:val="00087975"/>
    <w:rsid w:val="001933F9"/>
    <w:rsid w:val="001C5B50"/>
    <w:rsid w:val="001D4378"/>
    <w:rsid w:val="00244E16"/>
    <w:rsid w:val="003320EE"/>
    <w:rsid w:val="00451BE0"/>
    <w:rsid w:val="004956C2"/>
    <w:rsid w:val="004F1DB9"/>
    <w:rsid w:val="00571BC5"/>
    <w:rsid w:val="00654E06"/>
    <w:rsid w:val="00700A29"/>
    <w:rsid w:val="00782FA3"/>
    <w:rsid w:val="007E3511"/>
    <w:rsid w:val="008A1E93"/>
    <w:rsid w:val="008C0D87"/>
    <w:rsid w:val="008F5240"/>
    <w:rsid w:val="00924893"/>
    <w:rsid w:val="009670D4"/>
    <w:rsid w:val="009F6819"/>
    <w:rsid w:val="00BC1533"/>
    <w:rsid w:val="00C6266C"/>
    <w:rsid w:val="00D00266"/>
    <w:rsid w:val="00D668C3"/>
    <w:rsid w:val="00D75D2A"/>
    <w:rsid w:val="00D8547C"/>
    <w:rsid w:val="00F11551"/>
    <w:rsid w:val="00F24A77"/>
    <w:rsid w:val="00F7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FB86"/>
  <w15:docId w15:val="{59100851-C62E-4455-98A8-7480D38E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0A2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00A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4</cp:revision>
  <cp:lastPrinted>2018-12-24T06:07:00Z</cp:lastPrinted>
  <dcterms:created xsi:type="dcterms:W3CDTF">2019-12-23T07:37:00Z</dcterms:created>
  <dcterms:modified xsi:type="dcterms:W3CDTF">2019-12-24T11:33:00Z</dcterms:modified>
</cp:coreProperties>
</file>